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sdt xmlns:v="urn:schemas-microsoft-com:vml" xmlns:w10="urn:schemas-microsoft-com:office:word">
      <w:sdtPr>
        <w:rPr>
          <w:rFonts w:ascii="Calibri" w:eastAsiaTheme="minorEastAsia" w:hAnsi="Calibri"/>
          <w:b/>
          <w:sz w:val="36"/>
        </w:rPr>
        <w:id w:val="24805351"/>
        <w:docPartObj>
          <w:docPartGallery w:val="Cover Pages"/>
          <w:docPartUnique/>
        </w:docPartObj>
      </w:sdtPr>
      <w:sdtEndPr/>
      <w:sdtContent>
        <w:p w:rsidR="009B7BF7" w:rsidRDefault="009B26AA" w:rsidP="00B837D1">
          <w:pPr>
            <w:pStyle w:val="TOCHeading"/>
          </w:pPr>
          <w:r>
            <w:rPr>
              <w:noProof/>
            </w:rPr>
            <w:pict>
              <v:rect id="_x0000_s1103" style="position:absolute;left:63.45pt;top:162pt;width:467.45pt;height:90pt;mso-wrap-edited:f;mso-position-horizontal-relative:page;mso-position-vertical-relative:page" wrapcoords="37 0 -37 360 -37 20520 0 21240 21562 21240 21600 20520 21600 360 21524 0 37 0" filled="f" stroked="f">
                <v:textbox inset="0,,36pt" style="mso-fit-shape-to-text:true">
                  <w:txbxContent>
                    <w:sdt>
                      <w:sdtPr>
                        <w:rPr>
                          <w:rFonts w:asciiTheme="majorHAnsi" w:eastAsiaTheme="majorEastAsia" w:hAnsiTheme="majorHAnsi" w:cstheme="majorBidi"/>
                          <w:sz w:val="44"/>
                          <w:szCs w:val="44"/>
                          <w:b/>
                          <w:bCs/>
                        </w:rPr>
                        <w:alias w:val="タイトル"/>
                        <w:id w:val="36132638"/>
                        <w:placeholder>
                          <w:docPart w:val="FEF9F005431A3B48AB85E5D43659FBD2"/>
                        </w:placeholder>
                        <w:dataBinding w:prefixMappings="xmlns:ns0='http://purl.org/dc/elements/1.1/' xmlns:ns1='http://schemas.openxmlformats.org/package/2006/metadata/core-properties' " w:xpath="/ns1:coreProperties[1]/ns0:title[1]" w:storeItemID="{6C3C8BC8-F283-45AE-878A-BAB7291924A1}"/>
                        <w:text w:multiLine="1"/>
                      </w:sdtPr>
                      <w:sdtEndPr/>
                      <w:sdtContent>
                        <w:p w:rsidR="009B7BF7" w:rsidRDefault="009B7BF7">
                          <w:pPr>
                            <w:snapToGrid w:val="0"/>
                            <w:spacing w:before="60" w:after="60"/>
                            <w:rPr>
                              <w:rFonts w:asciiTheme="majorHAnsi" w:eastAsiaTheme="majorEastAsia" w:hAnsiTheme="majorHAnsi" w:cstheme="majorBidi"/>
                              <w:sz w:val="44"/>
                              <w:szCs w:val="44"/>
                              <w:b/>
                              <w:bCs/>
                            </w:rPr>
                          </w:pPr>
                          <w:proofErr w:type="spellStart"/>
                          <w:r>
                            <w:rPr>
                              <w:rFonts w:asciiTheme="majorHAnsi" w:eastAsiaTheme="majorEastAsia" w:hAnsiTheme="majorHAnsi" w:cstheme="majorBidi"/>
                              <w:sz w:val="44"/>
                              <w:szCs w:val="44"/>
                              <w:b/>
                              <w:bCs/>
                            </w:rPr>
                            <w:t>Document Title</w:t>
                          </w:r>
                          <w:proofErr w:type="spellEnd"/>
                        </w:p>
                      </w:sdtContent>
                    </w:sdt>
                    <w:sdt>
                      <w:sdtPr>
                        <w:rPr>
                          <w:rFonts w:asciiTheme="majorHAnsi" w:hAnsiTheme="majorHAnsi"/>
                          <w:noProof/>
                          <w:sz w:val="32"/>
                          <w:szCs w:val="32"/>
                        </w:rPr>
                        <w:alias w:val="サブタイトル"/>
                        <w:tag w:val="Subtitle"/>
                        <w:id w:val="36132639"/>
                        <w:showingPlcHdr/>
                        <w:dataBinding w:prefixMappings="xmlns:ns0='http://purl.org/dc/elements/1.1/' xmlns:ns1='http://schemas.openxmlformats.org/package/2006/metadata/core-properties' " w:xpath="/ns1:coreProperties[1]/ns0:subject[1]" w:storeItemID="{6C3C8BC8-F283-45AE-878A-BAB7291924A1}"/>
                        <w:text/>
                      </w:sdtPr>
                      <w:sdtEndPr/>
                      <w:sdtContent>
                        <w:p w:rsidR="009B7BF7" w:rsidRDefault="009B7BF7">
                          <w:pPr>
                            <w:pBdr>
                              <w:bottom w:val="dotted" w:sz="4" w:space="6"/>
                            </w:pBdr>
                            <w:snapToGrid w:val="0"/>
                            <w:spacing w:after="60"/>
                            <w:rPr>
                              <w:rFonts w:asciiTheme="majorHAnsi" w:hAnsiTheme="majorHAnsi"/>
                              <w:noProof/>
                              <w:sz w:val="32"/>
                              <w:szCs w:val="32"/>
                            </w:rPr>
                          </w:pPr>
                          <w:r>
                            <w:rPr>
                              <w:rFonts w:asciiTheme="majorHAnsi" w:hAnsiTheme="majorHAnsi"/>
                              <w:noProof/>
                              <w:sz w:val="32"/>
                              <w:szCs w:val="32"/>
                            </w:rPr>
                            <w:t>Subject</w:t>
                          </w:r>
                        </w:p>
                      </w:sdtContent>
                    </w:sdt>
                    <w:p w:rsidR="009B7BF7" w:rsidRDefault="009B26AA">
                      <w:pPr>
                        <w:snapToGrid w:val="0"/>
                        <w:spacing w:after="60"/>
                        <w:rPr>
                          <w:rFonts w:asciiTheme="majorHAnsi" w:hAnsiTheme="majorHAnsi"/>
                          <w:noProof/>
                          <w:sz w:val="28"/>
                          <w:szCs w:val="28"/>
                        </w:rPr>
                      </w:pPr>
                      <w:sdt>
                        <w:sdtPr>
                          <w:rPr>
                            <w:rFonts w:asciiTheme="majorHAnsi" w:hAnsiTheme="majorHAnsi"/>
                            <w:noProof/>
                            <w:sz w:val="28"/>
                            <w:szCs w:val="28"/>
                          </w:rPr>
                          <w:alias w:val="作成者名"/>
                          <w:id w:val="36132640"/>
                          <w:dataBinding w:prefixMappings="xmlns:ns0='http://purl.org/dc/elements/1.1/' xmlns:ns1='http://schemas.openxmlformats.org/package/2006/metadata/core-properties' " w:xpath="/ns1:coreProperties[1]/ns0:creator[1]" w:storeItemID="{6C3C8BC8-F283-45AE-878A-BAB7291924A1}"/>
                          <w:text/>
                        </w:sdtPr>
                        <w:sdtEndPr/>
                        <w:sdtContent>
                          <w:r w:rsidR="009B7BF7">
                            <w:rPr>
                              <w:rFonts w:asciiTheme="majorHAnsi" w:hAnsiTheme="majorHAnsi"/>
                              <w:noProof/>
                              <w:sz w:val="28"/>
                              <w:szCs w:val="28"/>
                            </w:rPr>
                            <w:t>Author</w:t>
                          </w:r>
                        </w:sdtContent>
                      </w:sdt>
                    </w:p>
                    <w:p w:rsidR="009B7BF7" w:rsidRDefault="009B7BF7">
                      <w:pPr>
                        <w:snapToGrid w:val="0"/>
                      </w:pPr>
                    </w:p>
                  </w:txbxContent>
                </v:textbox>
              </v:rect>
              <w10:wrap anchorx="page" anchory="page"/>
            </w:pict>
          </w:r>
        </w:p>
        <w:p w:rsidR="009B7BF7" w:rsidRDefault="009B7BF7" w:rsidP="00E50E36">
          <w:pPr>
            <w:pStyle w:val="toc 1"/>
          </w:pPr>
          <w:r>
            <w:br w:type="page"/>
          </w:r>
        </w:p>
      </w:sdtContent>
    </w:sdt>
    <w:bookmarkStart w:id="1" w:name="_d65448580e9217255cc008a16a3f25d3"/>
    <w:bookmarkStart w:id="2" w:name="_52b29c352346b8624d5180df5749e90f"/>
    <w:p>
      <w:pPr>
        <w:pStyle w:val="Heading1"/>
        <w:keepNext/>
      </w:pPr>
      <w:r>
        <w:t>Welcome to undrr’s documentation!</w:t>
      </w:r>
    </w:p>
    <w:sdt>
      <w:sdtPr>
        <w:docPartObj>
          <w:docPartGallery w:val="Table of Contents"/>
          <w:docPartUnique/>
        </w:docPartObj>
      </w:sdtPr>
      <w:sdtContent>
        <w:p>
          <w:pPr>
            <w:pStyle w:val="toc 1"/>
            <w:tabs>
              <w:tab w:val="right" w:leader="dot" w:pos="8488"/>
            </w:tabs>
            <w:rPr>
              <w:b w:val="0"/>
              <w:noProof/>
            </w:rPr>
          </w:pPr>
          <w:r>
            <w:fldChar w:fldCharType="begin"/>
          </w:r>
          <w:r>
            <w:instrText xml:space="preserve"> TOC \o "1-4" \b "_96746253707491dd85cecf4c3633bd8a" \h \z \u </w:instrText>
          </w:r>
          <w:r>
            <w:fldChar w:fldCharType="separate"/>
          </w:r>
          <w:hyperlink w:anchor="_657d1f458ba8153ca2e7469390cfcd74" w:history="1">
            <w:r>
              <w:t>Data for Disaster Risk Management</w:t>
            </w:r>
            <w:r>
              <w:rPr>
                <w:webHidden/>
              </w:rPr>
              <w:tab/>
            </w:r>
            <w:r>
              <w:fldChar w:fldCharType="begin"/>
            </w:r>
            <w:r>
              <w:rPr>
                <w:webHidden/>
              </w:rPr>
              <w:instrText xml:space="preserve"> PAGEREF _657d1f458ba8153ca2e7469390cfcd74 \h </w:instrText>
            </w:r>
            <w:r>
              <w:fldChar w:fldCharType="separate"/>
            </w:r>
            <w:r>
              <w:rPr>
                <w:webHidden/>
              </w:rPr>
              <w:t>X</w:t>
            </w:r>
            <w:r>
              <w:fldChar w:fldCharType="end"/>
            </w:r>
          </w:hyperlink>
        </w:p>
        <w:p>
          <w:pPr>
            <w:pStyle w:val="toc 2"/>
            <w:tabs>
              <w:tab w:val="right" w:leader="dot" w:pos="8488"/>
            </w:tabs>
            <w:rPr>
              <w:b w:val="0"/>
              <w:noProof/>
            </w:rPr>
          </w:pPr>
          <w:hyperlink w:anchor="_dfefabf5d4b48b9ff0cfd0d94e09c399" w:history="1">
            <w:r>
              <w:t>What is Spatial data?</w:t>
            </w:r>
            <w:r>
              <w:rPr>
                <w:webHidden/>
              </w:rPr>
              <w:tab/>
            </w:r>
            <w:r>
              <w:fldChar w:fldCharType="begin"/>
            </w:r>
            <w:r>
              <w:rPr>
                <w:webHidden/>
              </w:rPr>
              <w:instrText xml:space="preserve"> PAGEREF _dfefabf5d4b48b9ff0cfd0d94e09c399 \h </w:instrText>
            </w:r>
            <w:r>
              <w:fldChar w:fldCharType="separate"/>
            </w:r>
            <w:r>
              <w:rPr>
                <w:webHidden/>
              </w:rPr>
              <w:t>X</w:t>
            </w:r>
            <w:r>
              <w:fldChar w:fldCharType="end"/>
            </w:r>
          </w:hyperlink>
        </w:p>
        <w:p>
          <w:pPr>
            <w:pStyle w:val="toc 2"/>
            <w:tabs>
              <w:tab w:val="right" w:leader="dot" w:pos="8488"/>
            </w:tabs>
            <w:rPr>
              <w:b w:val="0"/>
              <w:noProof/>
            </w:rPr>
          </w:pPr>
          <w:hyperlink w:anchor="_6bfed43e26865c4d2246e0d8d8e2540e" w:history="1">
            <w:r>
              <w:t>Main types of data</w:t>
            </w:r>
            <w:r>
              <w:rPr>
                <w:webHidden/>
              </w:rPr>
              <w:tab/>
            </w:r>
            <w:r>
              <w:fldChar w:fldCharType="begin"/>
            </w:r>
            <w:r>
              <w:rPr>
                <w:webHidden/>
              </w:rPr>
              <w:instrText xml:space="preserve"> PAGEREF _6bfed43e26865c4d2246e0d8d8e2540e \h </w:instrText>
            </w:r>
            <w:r>
              <w:fldChar w:fldCharType="separate"/>
            </w:r>
            <w:r>
              <w:rPr>
                <w:webHidden/>
              </w:rPr>
              <w:t>X</w:t>
            </w:r>
            <w:r>
              <w:fldChar w:fldCharType="end"/>
            </w:r>
          </w:hyperlink>
        </w:p>
        <w:p>
          <w:pPr>
            <w:pStyle w:val="toc 3"/>
            <w:tabs>
              <w:tab w:val="right" w:leader="dot" w:pos="8488"/>
            </w:tabs>
            <w:rPr>
              <w:b w:val="0"/>
              <w:noProof/>
            </w:rPr>
          </w:pPr>
          <w:hyperlink w:anchor="_041c66b6797f1c30d17b4f42b8af9cec" w:history="1">
            <w:r>
              <w:t>Digital Elevation Models (DEM)</w:t>
            </w:r>
            <w:r>
              <w:rPr>
                <w:webHidden/>
              </w:rPr>
              <w:tab/>
            </w:r>
            <w:r>
              <w:fldChar w:fldCharType="begin"/>
            </w:r>
            <w:r>
              <w:rPr>
                <w:webHidden/>
              </w:rPr>
              <w:instrText xml:space="preserve"> PAGEREF _041c66b6797f1c30d17b4f42b8af9cec \h </w:instrText>
            </w:r>
            <w:r>
              <w:fldChar w:fldCharType="separate"/>
            </w:r>
            <w:r>
              <w:rPr>
                <w:webHidden/>
              </w:rPr>
              <w:t>X</w:t>
            </w:r>
            <w:r>
              <w:fldChar w:fldCharType="end"/>
            </w:r>
          </w:hyperlink>
        </w:p>
        <w:p>
          <w:pPr>
            <w:pStyle w:val="toc 3"/>
            <w:tabs>
              <w:tab w:val="right" w:leader="dot" w:pos="8488"/>
            </w:tabs>
            <w:rPr>
              <w:b w:val="0"/>
              <w:noProof/>
            </w:rPr>
          </w:pPr>
          <w:hyperlink w:anchor="_5b84a9f6ef763358972a57960698d10d" w:history="1">
            <w:r>
              <w:t>Land Cover Maps</w:t>
            </w:r>
            <w:r>
              <w:rPr>
                <w:webHidden/>
              </w:rPr>
              <w:tab/>
            </w:r>
            <w:r>
              <w:fldChar w:fldCharType="begin"/>
            </w:r>
            <w:r>
              <w:rPr>
                <w:webHidden/>
              </w:rPr>
              <w:instrText xml:space="preserve"> PAGEREF _5b84a9f6ef763358972a57960698d10d \h </w:instrText>
            </w:r>
            <w:r>
              <w:fldChar w:fldCharType="separate"/>
            </w:r>
            <w:r>
              <w:rPr>
                <w:webHidden/>
              </w:rPr>
              <w:t>X</w:t>
            </w:r>
            <w:r>
              <w:fldChar w:fldCharType="end"/>
            </w:r>
          </w:hyperlink>
        </w:p>
        <w:p>
          <w:pPr>
            <w:pStyle w:val="toc 3"/>
            <w:tabs>
              <w:tab w:val="right" w:leader="dot" w:pos="8488"/>
            </w:tabs>
            <w:rPr>
              <w:b w:val="0"/>
              <w:noProof/>
            </w:rPr>
          </w:pPr>
          <w:hyperlink w:anchor="_e81351c38fa75841c08021097909df63" w:history="1">
            <w:r>
              <w:t>Land Cover Indices</w:t>
            </w:r>
            <w:r>
              <w:rPr>
                <w:webHidden/>
              </w:rPr>
              <w:tab/>
            </w:r>
            <w:r>
              <w:fldChar w:fldCharType="begin"/>
            </w:r>
            <w:r>
              <w:rPr>
                <w:webHidden/>
              </w:rPr>
              <w:instrText xml:space="preserve"> PAGEREF _e81351c38fa75841c08021097909df63 \h </w:instrText>
            </w:r>
            <w:r>
              <w:fldChar w:fldCharType="separate"/>
            </w:r>
            <w:r>
              <w:rPr>
                <w:webHidden/>
              </w:rPr>
              <w:t>X</w:t>
            </w:r>
            <w:r>
              <w:fldChar w:fldCharType="end"/>
            </w:r>
          </w:hyperlink>
        </w:p>
        <w:p>
          <w:pPr>
            <w:pStyle w:val="toc 3"/>
            <w:tabs>
              <w:tab w:val="right" w:leader="dot" w:pos="8488"/>
            </w:tabs>
            <w:rPr>
              <w:b w:val="0"/>
              <w:noProof/>
            </w:rPr>
          </w:pPr>
          <w:hyperlink w:anchor="_5c0b97e9333c02047e982b3719ac1409" w:history="1">
            <w:r>
              <w:t>Aerial and drone photography</w:t>
            </w:r>
            <w:r>
              <w:rPr>
                <w:webHidden/>
              </w:rPr>
              <w:tab/>
            </w:r>
            <w:r>
              <w:fldChar w:fldCharType="begin"/>
            </w:r>
            <w:r>
              <w:rPr>
                <w:webHidden/>
              </w:rPr>
              <w:instrText xml:space="preserve"> PAGEREF _5c0b97e9333c02047e982b3719ac1409 \h </w:instrText>
            </w:r>
            <w:r>
              <w:fldChar w:fldCharType="separate"/>
            </w:r>
            <w:r>
              <w:rPr>
                <w:webHidden/>
              </w:rPr>
              <w:t>X</w:t>
            </w:r>
            <w:r>
              <w:fldChar w:fldCharType="end"/>
            </w:r>
          </w:hyperlink>
        </w:p>
        <w:p>
          <w:pPr>
            <w:pStyle w:val="toc 3"/>
            <w:tabs>
              <w:tab w:val="right" w:leader="dot" w:pos="8488"/>
            </w:tabs>
            <w:rPr>
              <w:b w:val="0"/>
              <w:noProof/>
            </w:rPr>
          </w:pPr>
          <w:hyperlink w:anchor="_1eff88d8bfecf3ca767ebab21bc44ce7" w:history="1">
            <w:r>
              <w:t>Radar data</w:t>
            </w:r>
            <w:r>
              <w:rPr>
                <w:webHidden/>
              </w:rPr>
              <w:tab/>
            </w:r>
            <w:r>
              <w:fldChar w:fldCharType="begin"/>
            </w:r>
            <w:r>
              <w:rPr>
                <w:webHidden/>
              </w:rPr>
              <w:instrText xml:space="preserve"> PAGEREF _1eff88d8bfecf3ca767ebab21bc44ce7 \h </w:instrText>
            </w:r>
            <w:r>
              <w:fldChar w:fldCharType="separate"/>
            </w:r>
            <w:r>
              <w:rPr>
                <w:webHidden/>
              </w:rPr>
              <w:t>X</w:t>
            </w:r>
            <w:r>
              <w:fldChar w:fldCharType="end"/>
            </w:r>
          </w:hyperlink>
        </w:p>
        <w:p>
          <w:pPr>
            <w:pStyle w:val="toc 3"/>
            <w:tabs>
              <w:tab w:val="right" w:leader="dot" w:pos="8488"/>
            </w:tabs>
            <w:rPr>
              <w:b w:val="0"/>
              <w:noProof/>
            </w:rPr>
          </w:pPr>
          <w:hyperlink w:anchor="_d7b4b3bbea77301935515120fec6b959" w:history="1">
            <w:r>
              <w:t>LiDAR data</w:t>
            </w:r>
            <w:r>
              <w:rPr>
                <w:webHidden/>
              </w:rPr>
              <w:tab/>
            </w:r>
            <w:r>
              <w:fldChar w:fldCharType="begin"/>
            </w:r>
            <w:r>
              <w:rPr>
                <w:webHidden/>
              </w:rPr>
              <w:instrText xml:space="preserve"> PAGEREF _d7b4b3bbea77301935515120fec6b959 \h </w:instrText>
            </w:r>
            <w:r>
              <w:fldChar w:fldCharType="separate"/>
            </w:r>
            <w:r>
              <w:rPr>
                <w:webHidden/>
              </w:rPr>
              <w:t>X</w:t>
            </w:r>
            <w:r>
              <w:fldChar w:fldCharType="end"/>
            </w:r>
          </w:hyperlink>
        </w:p>
        <w:p>
          <w:pPr>
            <w:pStyle w:val="toc 3"/>
            <w:tabs>
              <w:tab w:val="right" w:leader="dot" w:pos="8488"/>
            </w:tabs>
            <w:rPr>
              <w:b w:val="0"/>
              <w:noProof/>
            </w:rPr>
          </w:pPr>
          <w:hyperlink w:anchor="_a595dbd2f96b42f5f3e9d711c02dada0" w:history="1">
            <w:r>
              <w:t>Topographic maps</w:t>
            </w:r>
            <w:r>
              <w:rPr>
                <w:webHidden/>
              </w:rPr>
              <w:tab/>
            </w:r>
            <w:r>
              <w:fldChar w:fldCharType="begin"/>
            </w:r>
            <w:r>
              <w:rPr>
                <w:webHidden/>
              </w:rPr>
              <w:instrText xml:space="preserve"> PAGEREF _a595dbd2f96b42f5f3e9d711c02dada0 \h </w:instrText>
            </w:r>
            <w:r>
              <w:fldChar w:fldCharType="separate"/>
            </w:r>
            <w:r>
              <w:rPr>
                <w:webHidden/>
              </w:rPr>
              <w:t>X</w:t>
            </w:r>
            <w:r>
              <w:fldChar w:fldCharType="end"/>
            </w:r>
          </w:hyperlink>
        </w:p>
        <w:p>
          <w:pPr>
            <w:pStyle w:val="toc 3"/>
            <w:tabs>
              <w:tab w:val="right" w:leader="dot" w:pos="8488"/>
            </w:tabs>
            <w:rPr>
              <w:b w:val="0"/>
              <w:noProof/>
            </w:rPr>
          </w:pPr>
          <w:hyperlink w:anchor="_cbb0ceb08714f93f82f931fdf9d925e0" w:history="1">
            <w:r>
              <w:t>Volunteered geographic information (VGI)</w:t>
            </w:r>
            <w:r>
              <w:rPr>
                <w:webHidden/>
              </w:rPr>
              <w:tab/>
            </w:r>
            <w:r>
              <w:fldChar w:fldCharType="begin"/>
            </w:r>
            <w:r>
              <w:rPr>
                <w:webHidden/>
              </w:rPr>
              <w:instrText xml:space="preserve"> PAGEREF _cbb0ceb08714f93f82f931fdf9d925e0 \h </w:instrText>
            </w:r>
            <w:r>
              <w:fldChar w:fldCharType="separate"/>
            </w:r>
            <w:r>
              <w:rPr>
                <w:webHidden/>
              </w:rPr>
              <w:t>X</w:t>
            </w:r>
            <w:r>
              <w:fldChar w:fldCharType="end"/>
            </w:r>
          </w:hyperlink>
        </w:p>
        <w:p>
          <w:pPr>
            <w:pStyle w:val="toc 3"/>
            <w:tabs>
              <w:tab w:val="right" w:leader="dot" w:pos="8488"/>
            </w:tabs>
            <w:rPr>
              <w:b w:val="0"/>
              <w:noProof/>
            </w:rPr>
          </w:pPr>
          <w:hyperlink w:anchor="_6628dcfff6cd3b3690c5907256954745" w:history="1">
            <w:r>
              <w:t>Social media and media repositories APIs</w:t>
            </w:r>
            <w:r>
              <w:rPr>
                <w:webHidden/>
              </w:rPr>
              <w:tab/>
            </w:r>
            <w:r>
              <w:fldChar w:fldCharType="begin"/>
            </w:r>
            <w:r>
              <w:rPr>
                <w:webHidden/>
              </w:rPr>
              <w:instrText xml:space="preserve"> PAGEREF _6628dcfff6cd3b3690c5907256954745 \h </w:instrText>
            </w:r>
            <w:r>
              <w:fldChar w:fldCharType="separate"/>
            </w:r>
            <w:r>
              <w:rPr>
                <w:webHidden/>
              </w:rPr>
              <w:t>X</w:t>
            </w:r>
            <w:r>
              <w:fldChar w:fldCharType="end"/>
            </w:r>
          </w:hyperlink>
        </w:p>
        <w:p>
          <w:pPr>
            <w:pStyle w:val="toc 3"/>
            <w:tabs>
              <w:tab w:val="right" w:leader="dot" w:pos="8488"/>
            </w:tabs>
            <w:rPr>
              <w:b w:val="0"/>
              <w:noProof/>
            </w:rPr>
          </w:pPr>
          <w:hyperlink w:anchor="_f393109af2d06200f90287b00e301eae" w:history="1">
            <w:r>
              <w:t>Census and statistical data</w:t>
            </w:r>
            <w:r>
              <w:rPr>
                <w:webHidden/>
              </w:rPr>
              <w:tab/>
            </w:r>
            <w:r>
              <w:fldChar w:fldCharType="begin"/>
            </w:r>
            <w:r>
              <w:rPr>
                <w:webHidden/>
              </w:rPr>
              <w:instrText xml:space="preserve"> PAGEREF _f393109af2d06200f90287b00e301eae \h </w:instrText>
            </w:r>
            <w:r>
              <w:fldChar w:fldCharType="separate"/>
            </w:r>
            <w:r>
              <w:rPr>
                <w:webHidden/>
              </w:rPr>
              <w:t>X</w:t>
            </w:r>
            <w:r>
              <w:fldChar w:fldCharType="end"/>
            </w:r>
          </w:hyperlink>
        </w:p>
        <w:p>
          <w:pPr>
            <w:pStyle w:val="toc 3"/>
            <w:tabs>
              <w:tab w:val="right" w:leader="dot" w:pos="8488"/>
            </w:tabs>
            <w:rPr>
              <w:b w:val="0"/>
              <w:noProof/>
            </w:rPr>
          </w:pPr>
          <w:hyperlink w:anchor="_1f6060581a79043f9a370892e1fa37ef" w:history="1">
            <w:r>
              <w:t>Sensor data</w:t>
            </w:r>
            <w:r>
              <w:rPr>
                <w:webHidden/>
              </w:rPr>
              <w:tab/>
            </w:r>
            <w:r>
              <w:fldChar w:fldCharType="begin"/>
            </w:r>
            <w:r>
              <w:rPr>
                <w:webHidden/>
              </w:rPr>
              <w:instrText xml:space="preserve"> PAGEREF _1f6060581a79043f9a370892e1fa37ef \h </w:instrText>
            </w:r>
            <w:r>
              <w:fldChar w:fldCharType="separate"/>
            </w:r>
            <w:r>
              <w:rPr>
                <w:webHidden/>
              </w:rPr>
              <w:t>X</w:t>
            </w:r>
            <w:r>
              <w:fldChar w:fldCharType="end"/>
            </w:r>
          </w:hyperlink>
        </w:p>
        <w:p>
          <w:pPr>
            <w:pStyle w:val="toc 2"/>
            <w:tabs>
              <w:tab w:val="right" w:leader="dot" w:pos="8488"/>
            </w:tabs>
            <w:rPr>
              <w:b w:val="0"/>
              <w:noProof/>
            </w:rPr>
          </w:pPr>
          <w:hyperlink w:anchor="_703978378a403bd18378b64b331fd96a" w:history="1">
            <w:r>
              <w:t>Sources of data</w:t>
            </w:r>
            <w:r>
              <w:rPr>
                <w:webHidden/>
              </w:rPr>
              <w:tab/>
            </w:r>
            <w:r>
              <w:fldChar w:fldCharType="begin"/>
            </w:r>
            <w:r>
              <w:rPr>
                <w:webHidden/>
              </w:rPr>
              <w:instrText xml:space="preserve"> PAGEREF _703978378a403bd18378b64b331fd96a \h </w:instrText>
            </w:r>
            <w:r>
              <w:fldChar w:fldCharType="separate"/>
            </w:r>
            <w:r>
              <w:rPr>
                <w:webHidden/>
              </w:rPr>
              <w:t>X</w:t>
            </w:r>
            <w:r>
              <w:fldChar w:fldCharType="end"/>
            </w:r>
          </w:hyperlink>
        </w:p>
        <w:p>
          <w:pPr>
            <w:pStyle w:val="toc 2"/>
            <w:tabs>
              <w:tab w:val="right" w:leader="dot" w:pos="8488"/>
            </w:tabs>
            <w:rPr>
              <w:b w:val="0"/>
              <w:noProof/>
            </w:rPr>
          </w:pPr>
          <w:hyperlink w:anchor="_f4cdce376f9dbcbe9a0d55f553691340" w:history="1">
            <w:r>
              <w:t>Data quality</w:t>
            </w:r>
            <w:r>
              <w:rPr>
                <w:webHidden/>
              </w:rPr>
              <w:tab/>
            </w:r>
            <w:r>
              <w:fldChar w:fldCharType="begin"/>
            </w:r>
            <w:r>
              <w:rPr>
                <w:webHidden/>
              </w:rPr>
              <w:instrText xml:space="preserve"> PAGEREF _f4cdce376f9dbcbe9a0d55f553691340 \h </w:instrText>
            </w:r>
            <w:r>
              <w:fldChar w:fldCharType="separate"/>
            </w:r>
            <w:r>
              <w:rPr>
                <w:webHidden/>
              </w:rPr>
              <w:t>X</w:t>
            </w:r>
            <w:r>
              <w:fldChar w:fldCharType="end"/>
            </w:r>
          </w:hyperlink>
        </w:p>
        <w:p>
          <w:pPr>
            <w:pStyle w:val="toc 3"/>
            <w:tabs>
              <w:tab w:val="right" w:leader="dot" w:pos="8488"/>
            </w:tabs>
            <w:rPr>
              <w:b w:val="0"/>
              <w:noProof/>
            </w:rPr>
          </w:pPr>
          <w:hyperlink w:anchor="_d2bd78a15a6e537164c6abe5407dbe1c" w:history="1">
            <w:r>
              <w:t>Assessing data quality</w:t>
            </w:r>
            <w:r>
              <w:rPr>
                <w:webHidden/>
              </w:rPr>
              <w:tab/>
            </w:r>
            <w:r>
              <w:fldChar w:fldCharType="begin"/>
            </w:r>
            <w:r>
              <w:rPr>
                <w:webHidden/>
              </w:rPr>
              <w:instrText xml:space="preserve"> PAGEREF _d2bd78a15a6e537164c6abe5407dbe1c \h </w:instrText>
            </w:r>
            <w:r>
              <w:fldChar w:fldCharType="separate"/>
            </w:r>
            <w:r>
              <w:rPr>
                <w:webHidden/>
              </w:rPr>
              <w:t>X</w:t>
            </w:r>
            <w:r>
              <w:fldChar w:fldCharType="end"/>
            </w:r>
          </w:hyperlink>
        </w:p>
        <w:p>
          <w:pPr>
            <w:pStyle w:val="toc 3"/>
            <w:tabs>
              <w:tab w:val="right" w:leader="dot" w:pos="8488"/>
            </w:tabs>
            <w:rPr>
              <w:b w:val="0"/>
              <w:noProof/>
            </w:rPr>
          </w:pPr>
          <w:hyperlink w:anchor="_620083921f159252fed34b526d6d8343" w:history="1">
            <w:r>
              <w:t>Key concepts of data quality</w:t>
            </w:r>
            <w:r>
              <w:rPr>
                <w:webHidden/>
              </w:rPr>
              <w:tab/>
            </w:r>
            <w:r>
              <w:fldChar w:fldCharType="begin"/>
            </w:r>
            <w:r>
              <w:rPr>
                <w:webHidden/>
              </w:rPr>
              <w:instrText xml:space="preserve"> PAGEREF _620083921f159252fed34b526d6d8343 \h </w:instrText>
            </w:r>
            <w:r>
              <w:fldChar w:fldCharType="separate"/>
            </w:r>
            <w:r>
              <w:rPr>
                <w:webHidden/>
              </w:rPr>
              <w:t>X</w:t>
            </w:r>
            <w:r>
              <w:fldChar w:fldCharType="end"/>
            </w:r>
          </w:hyperlink>
        </w:p>
        <w:p>
          <w:pPr>
            <w:pStyle w:val="toc 2"/>
            <w:tabs>
              <w:tab w:val="right" w:leader="dot" w:pos="8488"/>
            </w:tabs>
            <w:rPr>
              <w:b w:val="0"/>
              <w:noProof/>
            </w:rPr>
          </w:pPr>
          <w:hyperlink w:anchor="_a7c17fb7af511b4b382564fe87f9d8cd" w:history="1">
            <w:r>
              <w:t>Data sovereignty and licensing</w:t>
            </w:r>
            <w:r>
              <w:rPr>
                <w:webHidden/>
              </w:rPr>
              <w:tab/>
            </w:r>
            <w:r>
              <w:fldChar w:fldCharType="begin"/>
            </w:r>
            <w:r>
              <w:rPr>
                <w:webHidden/>
              </w:rPr>
              <w:instrText xml:space="preserve"> PAGEREF _a7c17fb7af511b4b382564fe87f9d8cd \h </w:instrText>
            </w:r>
            <w:r>
              <w:fldChar w:fldCharType="separate"/>
            </w:r>
            <w:r>
              <w:rPr>
                <w:webHidden/>
              </w:rPr>
              <w:t>X</w:t>
            </w:r>
            <w:r>
              <w:fldChar w:fldCharType="end"/>
            </w:r>
          </w:hyperlink>
        </w:p>
        <w:p>
          <w:pPr>
            <w:pStyle w:val="toc 3"/>
            <w:tabs>
              <w:tab w:val="right" w:leader="dot" w:pos="8488"/>
            </w:tabs>
            <w:rPr>
              <w:b w:val="0"/>
              <w:noProof/>
            </w:rPr>
          </w:pPr>
          <w:hyperlink w:anchor="_10d1840179d875e66a735129174e24f5" w:history="1">
            <w:r>
              <w:t>Licensing and Usage Rights</w:t>
            </w:r>
            <w:r>
              <w:rPr>
                <w:webHidden/>
              </w:rPr>
              <w:tab/>
            </w:r>
            <w:r>
              <w:fldChar w:fldCharType="begin"/>
            </w:r>
            <w:r>
              <w:rPr>
                <w:webHidden/>
              </w:rPr>
              <w:instrText xml:space="preserve"> PAGEREF _10d1840179d875e66a735129174e24f5 \h </w:instrText>
            </w:r>
            <w:r>
              <w:fldChar w:fldCharType="separate"/>
            </w:r>
            <w:r>
              <w:rPr>
                <w:webHidden/>
              </w:rPr>
              <w:t>X</w:t>
            </w:r>
            <w:r>
              <w:fldChar w:fldCharType="end"/>
            </w:r>
          </w:hyperlink>
        </w:p>
        <w:p>
          <w:pPr>
            <w:pStyle w:val="toc 3"/>
            <w:tabs>
              <w:tab w:val="right" w:leader="dot" w:pos="8488"/>
            </w:tabs>
            <w:rPr>
              <w:b w:val="0"/>
              <w:noProof/>
            </w:rPr>
          </w:pPr>
          <w:hyperlink w:anchor="_ee03f8a74b78b97dd318d2ddfda7df8f" w:history="1">
            <w:r>
              <w:t>Software Dependencies and Format Lock-In</w:t>
            </w:r>
            <w:r>
              <w:rPr>
                <w:webHidden/>
              </w:rPr>
              <w:tab/>
            </w:r>
            <w:r>
              <w:fldChar w:fldCharType="begin"/>
            </w:r>
            <w:r>
              <w:rPr>
                <w:webHidden/>
              </w:rPr>
              <w:instrText xml:space="preserve"> PAGEREF _ee03f8a74b78b97dd318d2ddfda7df8f \h </w:instrText>
            </w:r>
            <w:r>
              <w:fldChar w:fldCharType="separate"/>
            </w:r>
            <w:r>
              <w:rPr>
                <w:webHidden/>
              </w:rPr>
              <w:t>X</w:t>
            </w:r>
            <w:r>
              <w:fldChar w:fldCharType="end"/>
            </w:r>
          </w:hyperlink>
        </w:p>
        <w:p>
          <w:pPr>
            <w:pStyle w:val="toc 3"/>
            <w:tabs>
              <w:tab w:val="right" w:leader="dot" w:pos="8488"/>
            </w:tabs>
            <w:rPr>
              <w:b w:val="0"/>
              <w:noProof/>
            </w:rPr>
          </w:pPr>
          <w:hyperlink w:anchor="_73e27121020bfca81c8c14a7d666ba11" w:history="1">
            <w:r>
              <w:t>Incorporating Data Sovereignty into Risk Planning</w:t>
            </w:r>
            <w:r>
              <w:rPr>
                <w:webHidden/>
              </w:rPr>
              <w:tab/>
            </w:r>
            <w:r>
              <w:fldChar w:fldCharType="begin"/>
            </w:r>
            <w:r>
              <w:rPr>
                <w:webHidden/>
              </w:rPr>
              <w:instrText xml:space="preserve"> PAGEREF _73e27121020bfca81c8c14a7d666ba11 \h </w:instrText>
            </w:r>
            <w:r>
              <w:fldChar w:fldCharType="separate"/>
            </w:r>
            <w:r>
              <w:rPr>
                <w:webHidden/>
              </w:rPr>
              <w:t>X</w:t>
            </w:r>
            <w:r>
              <w:fldChar w:fldCharType="end"/>
            </w:r>
          </w:hyperlink>
        </w:p>
        <w:p>
          <w:r>
            <w:fldChar w:fldCharType="end"/>
          </w:r>
        </w:p>
      </w:sdtContent>
    </w:sdt>
    <w:bookmarkStart w:id="3" w:name="_96746253707491dd85cecf4c3633bd8a"/>
    <w:bookmarkStart w:id="4" w:name="_657d1f458ba8153ca2e7469390cfcd74"/>
    <w:bookmarkStart w:id="5" w:name="_343317121eb9b47a8409f927e5adbb7b"/>
    <w:p>
      <w:pPr>
        <w:pStyle w:val="Heading2"/>
        <w:keepNext/>
      </w:pPr>
      <w:r>
        <w:t>Data for Disaster Risk Management</w:t>
      </w:r>
    </w:p>
    <w:tbl>
      <w:tblPr>
        <w:tblStyle w:val="Admonition Important"/>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Important:</w:t>
            </w:r>
          </w:p>
        </w:tc>
      </w:tr>
      <w:tr>
        <w:trPr>
          <w:cnfStyle w:evenHBand="false" w:oddHBand="true" w:firstRow="false"/>
        </w:trPr>
        <w:tc>
          <w:tcPr>
            <w:cnfStyle w:evenVBand="false" w:oddVBand="true" w:firstColumn="false"/>
            <w:tcW w:w="100.000000%" w:type="pct"/>
          </w:tcPr>
          <w:p>
            <w:pPr>
              <w:ind w:leftChars="0" w:left="0" w:right="0"/>
            </w:pPr>
            <w:r>
              <w:t>Overall objectives</w:t>
            </w:r>
          </w:p>
          <w:p>
            <w:pPr>
              <w:ind w:leftChars="0" w:left="0" w:right="0"/>
            </w:pPr>
            <w:r>
              <w:t>After this session you should be able to:</w:t>
            </w:r>
          </w:p>
          <w:p>
            <w:pPr>
              <w:pStyle w:val="ListBullet"/>
              <w:numPr>
                <w:ilvl w:val="0"/>
                <w:numId w:val="2"/>
              </w:numPr>
              <w:ind w:leftChars="0" w:left="480" w:right="0"/>
            </w:pPr>
            <w:r>
              <w:t>Recognize the variety of spatial data available for risk assessment and how different hazards require specific spatial, spectral, and temporal characteristics. Assess these characteristics across data types while considering additional constraints that impact data selection;</w:t>
            </w:r>
          </w:p>
          <w:p>
            <w:pPr>
              <w:pStyle w:val="ListBullet"/>
              <w:numPr>
                <w:ilvl w:val="0"/>
                <w:numId w:val="2"/>
              </w:numPr>
              <w:ind w:leftChars="0" w:left="480" w:right="0"/>
            </w:pPr>
            <w:r>
              <w:t>Understand what data sovereignty is and why it is important.</w:t>
            </w:r>
          </w:p>
        </w:tc>
      </w:tr>
    </w:tbl>
    <w:p>
      <w:pPr>
        <w:pStyle w:val="Table Bottom Margin"/>
      </w:pPr>
    </w:p>
    <w:tbl>
      <w:tblPr>
        <w:tblStyle w:val="AdmonitionNote"/>
        <w:tblW w:w="90.000000%" w:type="pct"/>
        <w:tblInd w:w="0" w:type="dxa"/>
        <w:tblLook w:noHBand="false" w:noVBand="false" w:lastRow="false" w:lastColumn="false" w:firstRow="true" w:firstColumn="false"/>
        <w:jc w:val="center"/>
      </w:tblPr>
      <w:tblGrid>
        <w:gridCol w:w="7648"/>
      </w:tblGrid>
      <w:tr>
        <w:trPr>
          <w:cnfStyle w:evenHBand="false" w:oddHBand="true" w:firstRow="true"/>
        </w:trPr>
        <w:tc>
          <w:tcPr>
            <w:cnfStyle w:evenVBand="false" w:oddVBand="true" w:firstColumn="false"/>
            <w:tcW w:w="100.000000%" w:type="pct"/>
          </w:tcPr>
          <w:p>
            <w:pPr>
              <w:keepNext/>
            </w:pPr>
            <w:r>
              <w:t>Note:</w:t>
            </w:r>
          </w:p>
        </w:tc>
      </w:tr>
      <w:tr>
        <w:trPr>
          <w:cnfStyle w:evenHBand="false" w:oddHBand="true" w:firstRow="false"/>
        </w:trPr>
        <w:tc>
          <w:tcPr>
            <w:cnfStyle w:evenVBand="false" w:oddVBand="true" w:firstColumn="false"/>
            <w:tcW w:w="100.000000%" w:type="pct"/>
          </w:tcPr>
          <w:p>
            <w:pPr>
              <w:ind w:leftChars="0" w:left="0" w:right="0"/>
            </w:pPr>
            <w:r>
              <w:t>What will you learn</w:t>
            </w:r>
          </w:p>
          <w:p>
            <w:pPr>
              <w:ind w:leftChars="0" w:left="0" w:right="0"/>
            </w:pPr>
            <w:r>
              <w:t>In this session you will how learn to:</w:t>
            </w:r>
          </w:p>
          <w:p>
            <w:pPr>
              <w:pStyle w:val="ListBullet"/>
              <w:numPr>
                <w:ilvl w:val="0"/>
                <w:numId w:val="2"/>
              </w:numPr>
              <w:ind w:leftChars="0" w:left="480" w:right="0"/>
            </w:pPr>
            <w:r>
              <w:t>Search and obtain key datasets;</w:t>
            </w:r>
          </w:p>
          <w:p>
            <w:pPr>
              <w:pStyle w:val="ListBullet"/>
              <w:numPr>
                <w:ilvl w:val="0"/>
                <w:numId w:val="2"/>
              </w:numPr>
              <w:ind w:leftChars="0" w:left="480" w:right="0"/>
            </w:pPr>
            <w:r>
              <w:t>Evaluate the quality of a dataset with regards to its suitability for a purpose;</w:t>
            </w:r>
          </w:p>
        </w:tc>
      </w:tr>
    </w:tbl>
    <w:p>
      <w:pPr>
        <w:pStyle w:val="Table Bottom Margin"/>
      </w:pPr>
    </w:p>
    <w:bookmarkStart w:id="6" w:name="_dfefabf5d4b48b9ff0cfd0d94e09c399"/>
    <w:p>
      <w:pPr>
        <w:pStyle w:val="Heading3"/>
        <w:keepNext/>
      </w:pPr>
      <w:r>
        <w:t>What is Spatial data?</w:t>
      </w:r>
    </w:p>
    <w:p>
      <w:pPr>
        <w:pStyle w:val="Body Text"/>
        <w:ind w:leftChars="0" w:left="0" w:right="0"/>
      </w:pPr>
      <w:r>
        <w:t xml:space="preserve">In geoinformatics, also called geoinformation science, we use the term </w:t>
      </w:r>
      <w:r>
        <w:rPr>
          <w:b/>
          <w:bCs/>
        </w:rPr>
        <w:t>spatial data</w:t>
      </w:r>
      <w:r>
        <w:t xml:space="preserve"> to describe any type of data that can be linked to a geographic place, usually via coordinates. This means that spatial data has an </w:t>
      </w:r>
      <w:r>
        <w:rPr>
          <w:b/>
          <w:bCs/>
        </w:rPr>
        <w:t>unambiguous location</w:t>
      </w:r>
      <w:r>
        <w:t xml:space="preserve"> (i.e. it can be associated to a specific location on the Planet). The classic data type is a map, a more modern one could be a satellite image (for an introduction on remote sensing see box). However, we need to consider that our work is largely done digitally on a computer, and that we might want to use data that are actually quite variable in nature. When we think about disasters or risk, we may want to include:</w:t>
      </w:r>
    </w:p>
    <w:p>
      <w:pPr>
        <w:pStyle w:val="ListBullet"/>
        <w:numPr>
          <w:ilvl w:val="0"/>
          <w:numId w:val="2"/>
        </w:numPr>
        <w:ind w:leftChars="0" w:left="480" w:right="0"/>
      </w:pPr>
      <w:r>
        <w:t>Tabular data or statistics (e.g. on the number of hazard or disaster events of a certain type and in a given time period);</w:t>
      </w:r>
    </w:p>
    <w:p>
      <w:pPr>
        <w:pStyle w:val="ListBullet"/>
        <w:numPr>
          <w:ilvl w:val="0"/>
          <w:numId w:val="2"/>
        </w:numPr>
        <w:ind w:leftChars="0" w:left="480" w:right="0"/>
      </w:pPr>
      <w:r>
        <w:t>Thematic data (e.g. a road or river network, soil types, or digital elevation models [DEMs]);</w:t>
      </w:r>
    </w:p>
    <w:p>
      <w:pPr>
        <w:pStyle w:val="ListBullet"/>
        <w:numPr>
          <w:ilvl w:val="0"/>
          <w:numId w:val="2"/>
        </w:numPr>
        <w:ind w:leftChars="0" w:left="480" w:right="0"/>
      </w:pPr>
      <w:r>
        <w:t>Topographic maps;</w:t>
      </w:r>
    </w:p>
    <w:p>
      <w:pPr>
        <w:pStyle w:val="ListBullet"/>
        <w:numPr>
          <w:ilvl w:val="0"/>
          <w:numId w:val="2"/>
        </w:numPr>
        <w:ind w:leftChars="0" w:left="480" w:right="0"/>
      </w:pPr>
      <w:r>
        <w:t>Model results (e.g. for flood hazard or slope instability);</w:t>
      </w:r>
    </w:p>
    <w:p>
      <w:pPr>
        <w:pStyle w:val="ListBullet"/>
        <w:numPr>
          <w:ilvl w:val="0"/>
          <w:numId w:val="2"/>
        </w:numPr>
        <w:ind w:leftChars="0" w:left="480" w:right="0"/>
      </w:pPr>
      <w:r>
        <w:t>Images (e.g. aerial photos or satellite images).</w:t>
      </w:r>
    </w:p>
    <w:p>
      <w:pPr>
        <w:pStyle w:val="ListBullet"/>
        <w:numPr>
          <w:ilvl w:val="0"/>
          <w:numId w:val="2"/>
        </w:numPr>
        <w:ind w:leftChars="0" w:left="480" w:right="0"/>
      </w:pPr>
      <w:r>
        <w:t>Point cloud data (LIDAR and laser scans)</w:t>
      </w:r>
    </w:p>
    <w:p>
      <w:pPr>
        <w:pStyle w:val="Body Text"/>
        <w:ind w:leftChars="0" w:left="0" w:right="0"/>
      </w:pPr>
      <w:r>
        <w:t>In the next section we will take a closer look into different types of data.</w:t>
      </w:r>
    </w:p>
    <w:bookmarkEnd w:id="6"/>
    <w:bookmarkStart w:id="7" w:name="_6bfed43e26865c4d2246e0d8d8e2540e"/>
    <w:p>
      <w:pPr>
        <w:pStyle w:val="Heading3"/>
        <w:keepNext/>
      </w:pPr>
      <w:r>
        <w:t>Main types of data</w:t>
      </w:r>
    </w:p>
    <w:p>
      <w:pPr>
        <w:pStyle w:val="Body Text"/>
        <w:ind w:leftChars="0" w:left="0" w:right="0"/>
      </w:pPr>
      <w:r>
        <w:t xml:space="preserve">First, it is important to distinguish between </w:t>
      </w:r>
      <w:r>
        <w:rPr>
          <w:i/>
          <w:iCs/>
        </w:rPr>
        <w:t>data type</w:t>
      </w:r>
      <w:r>
        <w:t xml:space="preserve"> and </w:t>
      </w:r>
      <w:r>
        <w:rPr>
          <w:i/>
          <w:iCs/>
        </w:rPr>
        <w:t>data format</w:t>
      </w:r>
      <w:r>
        <w:t>. The first usually refers to the nature of the data, that is what type of information is the data documenting, while the latter describes what type of computer file are you talking about, including technical specifications.</w:t>
      </w:r>
    </w:p>
    <w:p>
      <w:pPr>
        <w:pStyle w:val="Body Text"/>
        <w:ind w:leftChars="0" w:left="0" w:right="0"/>
      </w:pPr>
      <w:r>
        <w:t xml:space="preserve">Regardless of the type and format, </w:t>
      </w:r>
      <w:r>
        <w:rPr>
          <w:i/>
          <w:iCs/>
        </w:rPr>
        <w:t>data acquisition</w:t>
      </w:r>
      <w:r>
        <w:t xml:space="preserve"> is done through the use sensors, surveys and other methods, after which </w:t>
      </w:r>
      <w:r>
        <w:rPr>
          <w:i/>
          <w:iCs/>
        </w:rPr>
        <w:t>data processing</w:t>
      </w:r>
      <w:r>
        <w:t xml:space="preserve"> follows in order to distil useful information. We will not do an exhaustive list of data acquisition and processing methods, still, </w:t>
      </w:r>
      <w:hyperlink w:anchor="_ff53be6e94bee995ac9ca55370e63e8e">
        <w:r>
          <w:rPr>
            <w:rStyle w:val="Hyperlink"/>
          </w:rPr>
          <w:t>Fig. 1</w:t>
        </w:r>
      </w:hyperlink>
      <w:r>
        <w:t xml:space="preserve"> provides an overview of the most relevant data types for Disaster Risk Management.</w:t>
      </w:r>
    </w:p>
    <w:bookmarkStart w:id="8" w:name="_2ff868e10337c4c3de190cf65d1d7003"/>
    <w:bookmarkStart w:id="9" w:name="_ff53be6e94bee995ac9ca55370e63e8e"/>
    <w:p>
      <w:pPr>
        <w:pStyle w:val="Figure"/>
        <w:ind w:leftChars="0" w:left="0" w:right="0.0"/>
        <w:keepNext/>
      </w:pPr>
      <w:r>
        <w:rPr>
          <w:noProof/>
        </w:rPr>
        <w:drawing>
          <wp:inline xmlns:wp="http://schemas.openxmlformats.org/drawingml/2006/wordprocessingDrawing" distT="0" distB="0" distL="0" distR="0">
            <wp:extent cx="4749583" cy="7971790"/>
            <wp:effectExtent l="25400" t="0" r="0" b="0"/>
            <wp:docPr id="101" name="data_type_data_format.png" descr="Overview of the main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ata_type_data_format.png" descr="Overview of the main data types"/>
                    <pic:cNvPicPr>
                      <a:picLocks noChangeAspect="1" noChangeArrowheads="1"/>
                    </pic:cNvPicPr>
                  </pic:nvPicPr>
                  <pic:blipFill>
                    <a:blip xmlns:r="http://schemas.openxmlformats.org/officeDocument/2006/relationships" r:embed="rId17"/>
                    <a:srcRect/>
                    <a:stretch>
                      <a:fillRect/>
                    </a:stretch>
                  </pic:blipFill>
                  <pic:spPr bwMode="auto">
                    <a:xfrm>
                      <a:off x="0" y="0"/>
                      <a:ext cx="4749583" cy="7971790"/>
                    </a:xfrm>
                    <a:prstGeom prst="rect">
                      <a:avLst/>
                    </a:prstGeom>
                    <a:noFill/>
                  </pic:spPr>
                </pic:pic>
              </a:graphicData>
            </a:graphic>
          </wp:inline>
        </w:drawing>
      </w:r>
    </w:p>
    <w:p>
      <w:pPr>
        <w:pStyle w:val="ImageCaption"/>
        <w:ind w:leftChars="0" w:left="0" w:right="0.0"/>
      </w:pPr>
      <w:r>
        <w:t xml:space="preserve">Fig. 1 </w:t>
      </w:r>
      <w:r>
        <w:t>Overview of the main data types</w:t>
      </w:r>
    </w:p>
    <w:bookmarkEnd w:id="8"/>
    <w:bookmarkEnd w:id="9"/>
    <w:p>
      <w:pPr>
        <w:pStyle w:val="Body Text"/>
        <w:ind w:leftChars="0" w:left="0" w:right="0"/>
      </w:pPr>
      <w:r>
        <w:t>For example, you might find statistics presented in a table with either coordinates or grouped per administrative area, or illustrated as a chart or graphic. It can also happen that field photographs are available. Associating those with the other data, and integrating the information you think is useful in those photos with the rest of the analysis, can be challenging. Also consider that many maps or aerial photographs are available only as paper hardcopies. To use them in our work we first have to convert them to a digital format. This can be done by digitizing relevant information, or by scanning and subsequently georeferencing the maps or images.</w:t>
      </w:r>
    </w:p>
    <w:p>
      <w:pPr>
        <w:pStyle w:val="Body Text"/>
        <w:ind w:leftChars="0" w:left="0" w:right="0"/>
      </w:pPr>
      <w:r>
        <w:t xml:space="preserve">Some of the data types mentioned in the diagram of </w:t>
      </w:r>
      <w:hyperlink w:anchor="_ff53be6e94bee995ac9ca55370e63e8e">
        <w:r>
          <w:rPr>
            <w:rStyle w:val="Hyperlink"/>
          </w:rPr>
          <w:t>Fig. 1</w:t>
        </w:r>
      </w:hyperlink>
      <w:r>
        <w:t xml:space="preserve"> deserve a closer look due to their importance for Disaster Risk Management. Among all the data types, those acquired through </w:t>
      </w:r>
      <w:r>
        <w:rPr>
          <w:b/>
          <w:bCs/>
        </w:rPr>
        <w:t>remote sensing</w:t>
      </w:r>
      <w:r>
        <w:t xml:space="preserve"> deserve especial attention - if you want to dive a bit more into what exactly it is remote sensing, we invite you to expand the </w:t>
      </w:r>
      <w:r>
        <w:rPr>
          <w:i/>
          <w:iCs/>
        </w:rPr>
        <w:t>What is remote sensing</w:t>
      </w:r>
      <w:r>
        <w:t xml:space="preserve"> dropdown.</w:t>
      </w:r>
    </w:p>
    <w:p>
      <w:pPr>
        <w:pStyle w:val="Rubric Title Heading"/>
        <w:ind w:leftChars="0" w:left="0" w:right="0"/>
      </w:pPr>
      <w:r>
        <w:t>What is remote sensing?</w:t>
      </w:r>
    </w:p>
    <w:p>
      <w:pPr>
        <w:pStyle w:val="Body Text"/>
        <w:ind w:leftChars="0" w:left="0" w:right="0"/>
      </w:pPr>
      <w:r>
        <w:t>Remote sensing (RS) can be described as the process of making measurements or observations without direct contact with the object being measured or observed. Thus, while in the geoinformatics context satellites often come to mind, even amateur photography is a form of RS. It usually results in images, but also includes other measurements, such as of temperatures or gravity.</w:t>
      </w:r>
    </w:p>
    <w:p>
      <w:pPr>
        <w:pStyle w:val="ListBullet"/>
        <w:numPr>
          <w:ilvl w:val="0"/>
          <w:numId w:val="2"/>
        </w:numPr>
        <w:ind w:leftChars="0" w:left="480" w:right="0"/>
      </w:pPr>
      <w:r>
        <w:rPr>
          <w:b/>
          <w:bCs/>
        </w:rPr>
        <w:t>Sensors and platforms</w:t>
      </w:r>
      <w:r>
        <w:t xml:space="preserve">. For remote sensing we normally require a </w:t>
      </w:r>
      <w:r>
        <w:rPr>
          <w:b/>
          <w:bCs/>
        </w:rPr>
        <w:t>sensor</w:t>
      </w:r>
      <w:r>
        <w:t xml:space="preserve"> (i.e. a camera or scanner), but also something that carries the device. Such platforms can be airplanes or satellites, but also other instruments that allow us to place the sensor so that the area or object of interest is exposed, such as balloons or kites. The choice of platform directly affects what we can observe and how. Airplanes and helicopters are flexible in their operation, and by flying relatively low provide good spatial detail. However, such surveys can be expensive and regular imaging of the same area thus costly. Satellites fly on a fixed </w:t>
      </w:r>
      <w:r>
        <w:rPr>
          <w:b/>
          <w:bCs/>
        </w:rPr>
        <w:t>orbit</w:t>
      </w:r>
      <w:r>
        <w:t xml:space="preserve">, and are thus less flexible, but can provide data at regular intervals (think of trains on a track). We distinguish between so-called </w:t>
      </w:r>
      <w:r>
        <w:rPr>
          <w:b/>
          <w:bCs/>
        </w:rPr>
        <w:t>polar orbiters</w:t>
      </w:r>
      <w:r>
        <w:t xml:space="preserve">, whereby the satellites continuously circle the Earth at an altitude of some 500- 900km, passing over or near the poles. Normally only a relatively narrow strip of Earth underneath the sensor is observed. Modern satellites can also point the sensor sideways for greater flexibility. The other class of satellites is positioned in </w:t>
      </w:r>
      <w:r>
        <w:rPr>
          <w:b/>
          <w:bCs/>
        </w:rPr>
        <w:t>geostationary orbit</w:t>
      </w:r>
      <w:r>
        <w:t>. This means that the satellite is always directly above a designated place on the equator, moving with the rotating Earth at an altitude of 36,000 km. At that height the sensor can usually observe an entire hemisphere (the side of the Earth facing it), and provide data at any desired frequency. Many weather and communication satellites fall in this category, while most Earth observation satellites are polar orbiters.</w:t>
      </w:r>
    </w:p>
    <w:p>
      <w:pPr>
        <w:pStyle w:val="ListBullet"/>
        <w:numPr>
          <w:ilvl w:val="0"/>
          <w:numId w:val="2"/>
        </w:numPr>
        <w:ind w:leftChars="0" w:left="480" w:right="0"/>
      </w:pPr>
      <w:r>
        <w:rPr>
          <w:b/>
          <w:bCs/>
        </w:rPr>
        <w:t>Collecting information</w:t>
      </w:r>
      <w:r>
        <w:t xml:space="preserve">. The data we obtain depend primarily on the sensor type, just like you might take color or black/white photos with your camera. The secret to taking such different photos lies in the </w:t>
      </w:r>
      <w:r>
        <w:rPr>
          <w:b/>
          <w:bCs/>
        </w:rPr>
        <w:t>electromagnetic energy</w:t>
      </w:r>
      <w:r>
        <w:t xml:space="preserve"> </w:t>
      </w:r>
      <w:hyperlink w:anchor="_f12963df224a3f86737c5d9035e25a39">
        <w:r>
          <w:rPr>
            <w:rStyle w:val="Hyperlink"/>
          </w:rPr>
          <w:t>Fig. 2</w:t>
        </w:r>
      </w:hyperlink>
      <w:r>
        <w:t>, which is what our sensors can detect. The most common source of energy is reflected sunlight, which, as you probably know, contains visible light, but also ultraviolet (UV), infrared (IR), thermal and other energy (Figure 2.1). Which part of this continuous energy band we capture depends on the sensor. Your camera might only capture visible light, while others can “see” UV, IR or thermal energy.</w:t>
      </w:r>
    </w:p>
    <w:bookmarkStart w:id="10" w:name="_d461a40db17c50564492e1a85dae93cb"/>
    <w:bookmarkStart w:id="11" w:name="_f12963df224a3f86737c5d9035e25a39"/>
    <w:p>
      <w:pPr>
        <w:pStyle w:val="Figure"/>
        <w:ind w:leftChars="0" w:left="0" w:right="0.0"/>
        <w:keepNext/>
      </w:pPr>
      <w:r>
        <w:rPr>
          <w:noProof/>
        </w:rPr>
        <w:drawing>
          <wp:inline xmlns:wp="http://schemas.openxmlformats.org/drawingml/2006/wordprocessingDrawing" distT="0" distB="0" distL="0" distR="0">
            <wp:extent cx="4392168" cy="1048512"/>
            <wp:effectExtent l="25400" t="0" r="0" b="0"/>
            <wp:docPr id="102" name="the_em_spectrum.jpg" descr="The EM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he_em_spectrum.jpg" descr="The EM spectrum"/>
                    <pic:cNvPicPr>
                      <a:picLocks noChangeAspect="1" noChangeArrowheads="1"/>
                    </pic:cNvPicPr>
                  </pic:nvPicPr>
                  <pic:blipFill>
                    <a:blip xmlns:r="http://schemas.openxmlformats.org/officeDocument/2006/relationships" r:embed="rId18"/>
                    <a:srcRect/>
                    <a:stretch>
                      <a:fillRect/>
                    </a:stretch>
                  </pic:blipFill>
                  <pic:spPr bwMode="auto">
                    <a:xfrm>
                      <a:off x="0" y="0"/>
                      <a:ext cx="4392168" cy="1048512"/>
                    </a:xfrm>
                    <a:prstGeom prst="rect">
                      <a:avLst/>
                    </a:prstGeom>
                    <a:noFill/>
                  </pic:spPr>
                </pic:pic>
              </a:graphicData>
            </a:graphic>
          </wp:inline>
        </w:drawing>
      </w:r>
    </w:p>
    <w:p>
      <w:pPr>
        <w:pStyle w:val="ImageCaption"/>
        <w:ind w:leftChars="0" w:left="0" w:right="0.0"/>
      </w:pPr>
      <w:r>
        <w:t xml:space="preserve">Fig. 2 </w:t>
      </w:r>
      <w:r>
        <w:t>The EM spectrum</w:t>
      </w:r>
    </w:p>
    <w:bookmarkEnd w:id="10"/>
    <w:bookmarkEnd w:id="11"/>
    <w:p>
      <w:pPr>
        <w:pStyle w:val="ListBullet"/>
        <w:numPr>
          <w:ilvl w:val="0"/>
          <w:numId w:val="2"/>
        </w:numPr>
        <w:ind w:leftChars="0" w:left="480" w:right="0"/>
      </w:pPr>
      <w:r>
        <w:rPr>
          <w:b/>
          <w:bCs/>
        </w:rPr>
        <w:t>The data</w:t>
      </w:r>
      <w:r>
        <w:t xml:space="preserve">. The data our sensors record typically have the form of a grid, or raster. Rows and columns in that grid are populated by cells. These cells contain the information recorded by the sensor. A sensor can also have several </w:t>
      </w:r>
      <w:r>
        <w:rPr>
          <w:b/>
          <w:bCs/>
        </w:rPr>
        <w:t>bands</w:t>
      </w:r>
      <w:r>
        <w:t xml:space="preserve">, meaning that different sections of the electromagnetic spectrum are observed </w:t>
      </w:r>
      <w:hyperlink w:anchor="_1e71ef3a9db2753a985841e1fac9b289">
        <w:r>
          <w:rPr>
            <w:rStyle w:val="Hyperlink"/>
          </w:rPr>
          <w:t>Fig. 3</w:t>
        </w:r>
      </w:hyperlink>
      <w:r>
        <w:t>. Thus for the area observed we will have an image that contains several bands, and the cell corresponding to a small part on the ground will have one data value for each band. The most important point to understand here is that different materials on the ground reflect energy in a characteristic spectral pattern. For example, vegetation is characterized by high energy in the near infrared (NIR), while for water the energy is very low. In figure 2.2 this would result in high values (digital numbers [DN]) for vegetation and low values for water in the band corresponding to the NIR.</w:t>
      </w:r>
    </w:p>
    <w:bookmarkStart w:id="12" w:name="_3c339ef1c039011b8fd38b5e98e9b5eb"/>
    <w:bookmarkStart w:id="13" w:name="_1e71ef3a9db2753a985841e1fac9b289"/>
    <w:p>
      <w:pPr>
        <w:pStyle w:val="Figure"/>
        <w:ind w:leftChars="0" w:left="0" w:right="0.0"/>
        <w:keepNext/>
      </w:pPr>
      <w:r>
        <w:rPr>
          <w:noProof/>
        </w:rPr>
        <w:drawing>
          <wp:inline xmlns:wp="http://schemas.openxmlformats.org/drawingml/2006/wordprocessingDrawing" distT="0" distB="0" distL="0" distR="0">
            <wp:extent cx="5396230" cy="2518240"/>
            <wp:effectExtent l="25400" t="0" r="0" b="0"/>
            <wp:docPr id="103" name="grid_structure.png" descr="Grid structure of a multi-b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id_structure.png" descr="Grid structure of a multi-band image"/>
                    <pic:cNvPicPr>
                      <a:picLocks noChangeAspect="1" noChangeArrowheads="1"/>
                    </pic:cNvPicPr>
                  </pic:nvPicPr>
                  <pic:blipFill>
                    <a:blip xmlns:r="http://schemas.openxmlformats.org/officeDocument/2006/relationships" r:embed="rId19"/>
                    <a:srcRect/>
                    <a:stretch>
                      <a:fillRect/>
                    </a:stretch>
                  </pic:blipFill>
                  <pic:spPr bwMode="auto">
                    <a:xfrm>
                      <a:off x="0" y="0"/>
                      <a:ext cx="5396230" cy="2518240"/>
                    </a:xfrm>
                    <a:prstGeom prst="rect">
                      <a:avLst/>
                    </a:prstGeom>
                    <a:noFill/>
                  </pic:spPr>
                </pic:pic>
              </a:graphicData>
            </a:graphic>
          </wp:inline>
        </w:drawing>
      </w:r>
    </w:p>
    <w:p>
      <w:pPr>
        <w:pStyle w:val="ImageCaption"/>
        <w:ind w:leftChars="0" w:left="0" w:right="0.0"/>
      </w:pPr>
      <w:r>
        <w:t xml:space="preserve">Fig. 3 </w:t>
      </w:r>
      <w:r>
        <w:t>Grid structure of a multi-band image</w:t>
      </w:r>
    </w:p>
    <w:bookmarkEnd w:id="12"/>
    <w:bookmarkEnd w:id="13"/>
    <w:p>
      <w:pPr>
        <w:pStyle w:val="ListBullet"/>
        <w:numPr>
          <w:ilvl w:val="0"/>
          <w:numId w:val="2"/>
        </w:numPr>
        <w:ind w:leftChars="0" w:left="480" w:right="0"/>
      </w:pPr>
      <w:r>
        <w:rPr>
          <w:b/>
          <w:bCs/>
        </w:rPr>
        <w:t>Displaying an image</w:t>
      </w:r>
      <w:r>
        <w:t xml:space="preserve">. Once we have our data we can either display them directly on our monitor (if they are already digital), or first scan them. A monitor works with 3 different color channels (blue, green, red), and is able to generate any color (including black and white) with a combination of those 3 colors. Thus we can take an image with only 1 or with several bands and display 1 band at a time, thus as a </w:t>
      </w:r>
      <w:r>
        <w:rPr>
          <w:b/>
          <w:bCs/>
        </w:rPr>
        <w:t>pan-chromatic</w:t>
      </w:r>
      <w:r>
        <w:t xml:space="preserve"> image </w:t>
      </w:r>
      <w:hyperlink w:anchor="_d6a19868fb92340be91b3ab51c0dbdac">
        <w:r>
          <w:rPr>
            <w:rStyle w:val="Hyperlink"/>
          </w:rPr>
          <w:t>Fig. 4</w:t>
        </w:r>
      </w:hyperlink>
      <w:r>
        <w:t xml:space="preserve">. We can also use 3 bands and display them as a so- called </w:t>
      </w:r>
      <w:r>
        <w:rPr>
          <w:b/>
          <w:bCs/>
        </w:rPr>
        <w:t>true-color composite</w:t>
      </w:r>
      <w:r>
        <w:t xml:space="preserve"> (B), which looks like the scene would look to us from space. However, we can essentially assign any of the image bands to one of the 3 colors. A typical combination, called a </w:t>
      </w:r>
      <w:r>
        <w:rPr>
          <w:b/>
          <w:bCs/>
        </w:rPr>
        <w:t>false-color composite</w:t>
      </w:r>
      <w:r>
        <w:t>, is shown in C, where the information from the  NIR band is displayed in red. Recall that vegetation leads to high DN values in the NIR, hence the high vegetation signal leads to a</w:t>
      </w:r>
    </w:p>
    <w:bookmarkStart w:id="14" w:name="_14bbe3a121b07ea9354079832cdb9044"/>
    <w:bookmarkStart w:id="15" w:name="_d6a19868fb92340be91b3ab51c0dbdac"/>
    <w:p>
      <w:pPr>
        <w:pStyle w:val="Figure"/>
        <w:ind w:leftChars="0" w:left="0" w:right="0.0"/>
        <w:keepNext/>
      </w:pPr>
      <w:r>
        <w:rPr>
          <w:noProof/>
        </w:rPr>
        <w:drawing>
          <wp:inline xmlns:wp="http://schemas.openxmlformats.org/drawingml/2006/wordprocessingDrawing" distT="0" distB="0" distL="0" distR="0">
            <wp:extent cx="5396230" cy="4805093"/>
            <wp:effectExtent l="25400" t="0" r="0" b="0"/>
            <wp:docPr id="104" name="image_visualizations.png" descr="A – panchromatic, B- true-color, C and D – false color compo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_visualizations.png" descr="A – panchromatic, B- true-color, C and D – false color composites"/>
                    <pic:cNvPicPr>
                      <a:picLocks noChangeAspect="1" noChangeArrowheads="1"/>
                    </pic:cNvPicPr>
                  </pic:nvPicPr>
                  <pic:blipFill>
                    <a:blip xmlns:r="http://schemas.openxmlformats.org/officeDocument/2006/relationships" r:embed="rId20"/>
                    <a:srcRect/>
                    <a:stretch>
                      <a:fillRect/>
                    </a:stretch>
                  </pic:blipFill>
                  <pic:spPr bwMode="auto">
                    <a:xfrm>
                      <a:off x="0" y="0"/>
                      <a:ext cx="5396230" cy="4805093"/>
                    </a:xfrm>
                    <a:prstGeom prst="rect">
                      <a:avLst/>
                    </a:prstGeom>
                    <a:noFill/>
                  </pic:spPr>
                </pic:pic>
              </a:graphicData>
            </a:graphic>
          </wp:inline>
        </w:drawing>
      </w:r>
    </w:p>
    <w:p>
      <w:pPr>
        <w:pStyle w:val="ImageCaption"/>
        <w:ind w:leftChars="0" w:left="0" w:right="0.0"/>
      </w:pPr>
      <w:r>
        <w:t xml:space="preserve">Fig. 4 </w:t>
      </w:r>
      <w:r>
        <w:t>A – panchromatic, B- true-color, C and D – false color composites</w:t>
      </w:r>
    </w:p>
    <w:bookmarkEnd w:id="14"/>
    <w:bookmarkEnd w:id="15"/>
    <w:p>
      <w:pPr>
        <w:pStyle w:val="ListBullet"/>
        <w:numPr>
          <w:ilvl w:val="0"/>
          <w:numId w:val="2"/>
        </w:numPr>
        <w:ind w:leftChars="0" w:left="480" w:right="0"/>
      </w:pPr>
      <w:r>
        <w:rPr>
          <w:b/>
          <w:bCs/>
        </w:rPr>
        <w:t>Enhancing an image</w:t>
      </w:r>
      <w:r>
        <w:t xml:space="preserve">. Sometimes, for information to be made more visible, we have to enhance the image. One typical form is </w:t>
      </w:r>
      <w:r>
        <w:rPr>
          <w:b/>
          <w:bCs/>
        </w:rPr>
        <w:t>stretching</w:t>
      </w:r>
      <w:r>
        <w:t xml:space="preserve">. Our displays are typically able to display 256 brightness levels for each color, corresponding to 8bit. However, very often the image data only have a limited range, say with DNs between 50 and 150, where are not very bright or very dark features on the ground. To achieve a display with a richer contrast we can stretch the data over the entire available range (0-255). The same concept applies to other data types you will work with, for example elevation. The elevation file for our test area ranges between approximately 900 and 1350m. By default they will be stretched over the available display range. However, we can also stretch a small value range, say 950-1000, to highlight more details. Another common enhancing method is </w:t>
      </w:r>
      <w:r>
        <w:rPr>
          <w:b/>
          <w:bCs/>
        </w:rPr>
        <w:t>filtering</w:t>
      </w:r>
      <w:r>
        <w:t xml:space="preserve"> </w:t>
      </w:r>
      <w:hyperlink w:anchor="_232420f9cc1ad81d58978ce74085365d">
        <w:r>
          <w:rPr>
            <w:rStyle w:val="Hyperlink"/>
          </w:rPr>
          <w:t>Fig. 5</w:t>
        </w:r>
      </w:hyperlink>
      <w:r>
        <w:t>. This is a so-called neighborhood analysis, often used to smoothen an image or to highlight edges. In the example the average of all cells shown in grey in the input image is calculated and written to a new file, before the filter template moves to the next pixel (hatched box). Many filter types have been developed, which you will also use in the ILWIS exercises (for example shadow and smoothing filters).</w:t>
      </w:r>
    </w:p>
    <w:bookmarkStart w:id="16" w:name="_fa5caf7614754191f8fafcf7b5bf6cd4"/>
    <w:bookmarkStart w:id="17" w:name="_232420f9cc1ad81d58978ce74085365d"/>
    <w:p>
      <w:pPr>
        <w:pStyle w:val="Figure"/>
        <w:ind w:leftChars="0" w:left="480" w:right="0.0"/>
        <w:keepNext/>
      </w:pPr>
      <w:r>
        <w:rPr>
          <w:noProof/>
        </w:rPr>
        <w:drawing>
          <wp:inline xmlns:wp="http://schemas.openxmlformats.org/drawingml/2006/wordprocessingDrawing" distT="0" distB="0" distL="0" distR="0">
            <wp:extent cx="3678936" cy="1344168"/>
            <wp:effectExtent l="25400" t="0" r="0" b="0"/>
            <wp:docPr id="105" name="filtering.jpg" descr="Input and output result of filtering:  In this case, a smoothing filter wa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ltering.jpg" descr="Input and output result of filtering:  In this case, a smoothing filter was applied."/>
                    <pic:cNvPicPr>
                      <a:picLocks noChangeAspect="1" noChangeArrowheads="1"/>
                    </pic:cNvPicPr>
                  </pic:nvPicPr>
                  <pic:blipFill>
                    <a:blip xmlns:r="http://schemas.openxmlformats.org/officeDocument/2006/relationships" r:embed="rId21"/>
                    <a:srcRect/>
                    <a:stretch>
                      <a:fillRect/>
                    </a:stretch>
                  </pic:blipFill>
                  <pic:spPr bwMode="auto">
                    <a:xfrm>
                      <a:off x="0" y="0"/>
                      <a:ext cx="3678936" cy="1344168"/>
                    </a:xfrm>
                    <a:prstGeom prst="rect">
                      <a:avLst/>
                    </a:prstGeom>
                    <a:noFill/>
                  </pic:spPr>
                </pic:pic>
              </a:graphicData>
            </a:graphic>
          </wp:inline>
        </w:drawing>
      </w:r>
    </w:p>
    <w:p>
      <w:pPr>
        <w:pStyle w:val="ImageCaption"/>
        <w:ind w:leftChars="0" w:left="480" w:right="0.0"/>
      </w:pPr>
      <w:r>
        <w:t xml:space="preserve">Fig. 5 </w:t>
      </w:r>
      <w:r>
        <w:t>Input and output result of filtering:  In this case, a smoothing filter was applied.</w:t>
      </w:r>
    </w:p>
    <w:bookmarkEnd w:id="16"/>
    <w:bookmarkEnd w:id="17"/>
    <w:p>
      <w:pPr>
        <w:pStyle w:val="ListBullet"/>
        <w:numPr>
          <w:ilvl w:val="0"/>
          <w:numId w:val="2"/>
        </w:numPr>
        <w:ind w:leftChars="0" w:left="960" w:right="0"/>
      </w:pPr>
      <w:r>
        <w:rPr>
          <w:b/>
          <w:bCs/>
        </w:rPr>
        <w:t>Other factors influencing our data</w:t>
      </w:r>
      <w:r>
        <w:t xml:space="preserve">. RS data come in many forms, often described by </w:t>
      </w:r>
      <w:r>
        <w:rPr>
          <w:b/>
          <w:bCs/>
        </w:rPr>
        <w:t>sensor type</w:t>
      </w:r>
      <w:r>
        <w:t xml:space="preserve">, as well as </w:t>
      </w:r>
      <w:r>
        <w:rPr>
          <w:b/>
          <w:bCs/>
        </w:rPr>
        <w:t>spatial, temporal</w:t>
      </w:r>
      <w:r>
        <w:t xml:space="preserve"> and </w:t>
      </w:r>
      <w:r>
        <w:rPr>
          <w:b/>
          <w:bCs/>
        </w:rPr>
        <w:t>spectral resolution</w:t>
      </w:r>
      <w:r>
        <w:t xml:space="preserve">. Sensors recording reflected sunlight or energy emitted by the earth are called </w:t>
      </w:r>
      <w:r>
        <w:rPr>
          <w:b/>
          <w:bCs/>
        </w:rPr>
        <w:t>passive sensors</w:t>
      </w:r>
      <w:r>
        <w:t xml:space="preserve">. However, we also have sensors that emit their own energy, which is reflected by the earth, just like you use a flash on your camera. These are </w:t>
      </w:r>
      <w:r>
        <w:rPr>
          <w:b/>
          <w:bCs/>
        </w:rPr>
        <w:t>active sensors</w:t>
      </w:r>
      <w:r>
        <w:t xml:space="preserve">, well-known examples being radar (see Figure 2.10) or laser scanning. The </w:t>
      </w:r>
      <w:r>
        <w:rPr>
          <w:b/>
          <w:bCs/>
        </w:rPr>
        <w:t>spatial resolution</w:t>
      </w:r>
      <w:r>
        <w:t xml:space="preserve"> describes the size of the ground area represented in a single pixel. This largely depends on the distance between the sensor and the object. While aerial photos may have a resolution of a few cm, data from polar orbiters range between about 50 cm and 1 km per cell. Sensors on geostationary satellites, being very far away, record data at resolutions of a few km. The </w:t>
      </w:r>
      <w:r>
        <w:rPr>
          <w:b/>
          <w:bCs/>
        </w:rPr>
        <w:t>temporal</w:t>
      </w:r>
      <w:r>
        <w:t xml:space="preserve"> resolution describes the possible frequency of repeat observations. For aerial surveys this can be years. Depending on the type of polar orbiter and sensor, their temporal resolution varies between approx. 1 and 44 days, while geostationary sensors record data up to every 15 minutes. The </w:t>
      </w:r>
      <w:r>
        <w:rPr>
          <w:b/>
          <w:bCs/>
        </w:rPr>
        <w:t>spectral</w:t>
      </w:r>
      <w:r>
        <w:t xml:space="preserve"> resolution describes how narrow a slice of the EM spectrum a sensor band records.</w:t>
      </w:r>
    </w:p>
    <w:bookmarkStart w:id="18" w:name="_041c66b6797f1c30d17b4f42b8af9cec"/>
    <w:p>
      <w:pPr>
        <w:pStyle w:val="Heading4"/>
        <w:keepNext/>
      </w:pPr>
      <w:r>
        <w:t>Digital Elevation Models (DEM)</w:t>
      </w:r>
    </w:p>
    <w:p>
      <w:pPr>
        <w:pStyle w:val="Body Text"/>
        <w:ind w:leftChars="0" w:left="0" w:right="0"/>
      </w:pPr>
      <w:r>
        <w:rPr>
          <w:b/>
          <w:bCs/>
        </w:rPr>
        <w:t>Digital Elevation Models (DEM)</w:t>
      </w:r>
      <w:r>
        <w:t xml:space="preserve">  consist of a single band image where the pixel value represents the elevation of that location </w:t>
      </w:r>
      <w:hyperlink w:anchor="_39ff7913d9e269daca603845a2ca5215">
        <w:r>
          <w:rPr>
            <w:rStyle w:val="Hyperlink"/>
          </w:rPr>
          <w:t>Fig. 6</w:t>
        </w:r>
      </w:hyperlink>
      <w:r>
        <w:t>. They are a fundamental and indispensable dataset for many applications because there are many other informations that can be derived from it, especially when it comes to hydrology. In fact, delineation of catchment areas, streams, flood simulations cannot be done without a DEM as input.</w:t>
      </w:r>
    </w:p>
    <w:bookmarkStart w:id="19" w:name="_90f04513ca53cdcadcd14995c175825f"/>
    <w:bookmarkStart w:id="20" w:name="_39ff7913d9e269daca603845a2ca5215"/>
    <w:p>
      <w:pPr>
        <w:pStyle w:val="Figure"/>
        <w:ind w:leftChars="0" w:left="0" w:right="0.0"/>
        <w:keepNext/>
      </w:pPr>
      <w:r>
        <w:rPr>
          <w:noProof/>
        </w:rPr>
        <w:drawing>
          <wp:inline xmlns:wp="http://schemas.openxmlformats.org/drawingml/2006/wordprocessingDrawing" distT="0" distB="0" distL="0" distR="0">
            <wp:extent cx="5396230" cy="3877561"/>
            <wp:effectExtent l="25400" t="0" r="0" b="0"/>
            <wp:docPr id="106" name="bala_savalan_peak_(Iran)_DEM_srtm.png" descr="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ala_savalan_peak_(Iran)_DEM_srtm.png" descr="DEM of the Savalan Peak (Iran) based on SRTM data"/>
                    <pic:cNvPicPr>
                      <a:picLocks noChangeAspect="1" noChangeArrowheads="1"/>
                    </pic:cNvPicPr>
                  </pic:nvPicPr>
                  <pic:blipFill>
                    <a:blip xmlns:r="http://schemas.openxmlformats.org/officeDocument/2006/relationships" r:embed="rId22"/>
                    <a:srcRect/>
                    <a:stretch>
                      <a:fillRect/>
                    </a:stretch>
                  </pic:blipFill>
                  <pic:spPr bwMode="auto">
                    <a:xfrm>
                      <a:off x="0" y="0"/>
                      <a:ext cx="5396230" cy="3877561"/>
                    </a:xfrm>
                    <a:prstGeom prst="rect">
                      <a:avLst/>
                    </a:prstGeom>
                    <a:noFill/>
                  </pic:spPr>
                </pic:pic>
              </a:graphicData>
            </a:graphic>
          </wp:inline>
        </w:drawing>
      </w:r>
    </w:p>
    <w:p>
      <w:pPr>
        <w:pStyle w:val="ImageCaption"/>
        <w:ind w:leftChars="0" w:left="0" w:right="0.0"/>
      </w:pPr>
      <w:r>
        <w:t xml:space="preserve">Fig. 6 </w:t>
      </w:r>
      <w:r>
        <w:t>DEM of the Savalan Peak (Iran) based on SRTM data</w:t>
      </w:r>
    </w:p>
    <w:bookmarkEnd w:id="19"/>
    <w:bookmarkEnd w:id="20"/>
    <w:p>
      <w:pPr>
        <w:pStyle w:val="Body Text"/>
        <w:ind w:leftChars="0" w:left="0" w:right="0"/>
      </w:pPr>
      <w:r>
        <w:t xml:space="preserve">DEM are also essential for all sort of landscape analysis for their unique ability to provide an intuitive reading on the main features of an area: where are the mountains, the valleys, the flat areas and so on </w:t>
      </w:r>
      <w:hyperlink w:anchor="_8109a913ba56faeab06d69eb233c4643">
        <w:r>
          <w:rPr>
            <w:rStyle w:val="Hyperlink"/>
          </w:rPr>
          <w:t>Fig. 7</w:t>
        </w:r>
      </w:hyperlink>
      <w:r>
        <w:t>:</w:t>
      </w:r>
    </w:p>
    <w:bookmarkStart w:id="21" w:name="_e42752a4c1f6bc1701e271dc72469616"/>
    <w:bookmarkStart w:id="22" w:name="_8109a913ba56faeab06d69eb233c4643"/>
    <w:p>
      <w:pPr>
        <w:pStyle w:val="Figure"/>
        <w:ind w:leftChars="0" w:left="0" w:right="0.0"/>
        <w:keepNext/>
      </w:pPr>
      <w:r>
        <w:rPr>
          <w:noProof/>
        </w:rPr>
        <w:drawing>
          <wp:inline xmlns:wp="http://schemas.openxmlformats.org/drawingml/2006/wordprocessingDrawing" distT="0" distB="0" distL="0" distR="0">
            <wp:extent cx="5396230" cy="3832189"/>
            <wp:effectExtent l="25400" t="0" r="0" b="0"/>
            <wp:docPr id="107" name="dem_animation.gif" descr="3D visualization of the DEM of the Savalan Peak (Iran) based on SRT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m_animation.gif" descr="3D visualization of the DEM of the Savalan Peak (Iran) based on SRTM data"/>
                    <pic:cNvPicPr>
                      <a:picLocks noChangeAspect="1" noChangeArrowheads="1"/>
                    </pic:cNvPicPr>
                  </pic:nvPicPr>
                  <pic:blipFill>
                    <a:blip xmlns:r="http://schemas.openxmlformats.org/officeDocument/2006/relationships" r:embed="rId23"/>
                    <a:srcRect/>
                    <a:stretch>
                      <a:fillRect/>
                    </a:stretch>
                  </pic:blipFill>
                  <pic:spPr bwMode="auto">
                    <a:xfrm>
                      <a:off x="0" y="0"/>
                      <a:ext cx="5396230" cy="3832189"/>
                    </a:xfrm>
                    <a:prstGeom prst="rect">
                      <a:avLst/>
                    </a:prstGeom>
                    <a:noFill/>
                  </pic:spPr>
                </pic:pic>
              </a:graphicData>
            </a:graphic>
          </wp:inline>
        </w:drawing>
      </w:r>
    </w:p>
    <w:p>
      <w:pPr>
        <w:pStyle w:val="ImageCaption"/>
        <w:ind w:leftChars="0" w:left="0" w:right="0.0"/>
      </w:pPr>
      <w:r>
        <w:t xml:space="preserve">Fig. 7 </w:t>
      </w:r>
      <w:r>
        <w:t>3D visualization of the DEM of the Savalan Peak (Iran) based on SRTM data</w:t>
      </w:r>
    </w:p>
    <w:bookmarkEnd w:id="21"/>
    <w:bookmarkEnd w:id="22"/>
    <w:bookmarkEnd w:id="18"/>
    <w:bookmarkStart w:id="23" w:name="_5b84a9f6ef763358972a57960698d10d"/>
    <w:p>
      <w:pPr>
        <w:pStyle w:val="Heading4"/>
        <w:keepNext/>
      </w:pPr>
      <w:r>
        <w:t>Land Cover Maps</w:t>
      </w:r>
    </w:p>
    <w:p>
      <w:pPr>
        <w:pStyle w:val="Body Text"/>
        <w:ind w:leftChars="0" w:left="0" w:right="0"/>
      </w:pPr>
      <w:r>
        <w:t xml:space="preserve">Land Cover maps are a form of thematic data where the map is made of mutually exclusive categories that are defined according to the prevalent land cover. For example, a land cover map with four categories could include </w:t>
      </w:r>
      <w:r>
        <w:rPr>
          <w:i/>
          <w:iCs/>
        </w:rPr>
        <w:t>water</w:t>
      </w:r>
      <w:r>
        <w:t xml:space="preserve">, </w:t>
      </w:r>
      <w:r>
        <w:rPr>
          <w:i/>
          <w:iCs/>
        </w:rPr>
        <w:t>green area</w:t>
      </w:r>
      <w:r>
        <w:t xml:space="preserve">, </w:t>
      </w:r>
      <w:r>
        <w:rPr>
          <w:i/>
          <w:iCs/>
        </w:rPr>
        <w:t>dry area</w:t>
      </w:r>
      <w:r>
        <w:t xml:space="preserve">, and </w:t>
      </w:r>
      <w:r>
        <w:rPr>
          <w:i/>
          <w:iCs/>
        </w:rPr>
        <w:t>urbanized</w:t>
      </w:r>
      <w:r>
        <w:t>. Land cover maps are often confused with land use maps, and the two terms are mistakenly used interchangeably. Land cover refers to the actual physical surface of an area—what dominates the landscape :numref:land_cover_enschede. In contrast, land use maps document how people utilize the land. For instance, green area describes the land cover, but park is a land use category, not a cover type.</w:t>
      </w:r>
    </w:p>
    <w:bookmarkStart w:id="24" w:name="_3ad8763af444f0100cf85c3df3a883c7"/>
    <w:bookmarkStart w:id="25" w:name="_707799134ad4c2f7c84b61b94eff0e0b"/>
    <w:p>
      <w:pPr>
        <w:pStyle w:val="Figure"/>
        <w:ind w:leftChars="0" w:left="0" w:right="0.0"/>
        <w:keepNext/>
      </w:pPr>
      <w:r>
        <w:rPr>
          <w:noProof/>
        </w:rPr>
        <w:drawing>
          <wp:inline xmlns:wp="http://schemas.openxmlformats.org/drawingml/2006/wordprocessingDrawing" distT="0" distB="0" distL="0" distR="0">
            <wp:extent cx="5396230" cy="3243881"/>
            <wp:effectExtent l="25400" t="0" r="0" b="0"/>
            <wp:docPr id="108" name="land_cover_enschede.png" descr="Land cover map of Enschede (The Netherlands) based on Sentinel 2 imagery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nd_cover_enschede.png" descr="Land cover map of Enschede (The Netherlands) based on Sentinel 2 imagery (2016)"/>
                    <pic:cNvPicPr>
                      <a:picLocks noChangeAspect="1" noChangeArrowheads="1"/>
                    </pic:cNvPicPr>
                  </pic:nvPicPr>
                  <pic:blipFill>
                    <a:blip xmlns:r="http://schemas.openxmlformats.org/officeDocument/2006/relationships" r:embed="rId24"/>
                    <a:srcRect/>
                    <a:stretch>
                      <a:fillRect/>
                    </a:stretch>
                  </pic:blipFill>
                  <pic:spPr bwMode="auto">
                    <a:xfrm>
                      <a:off x="0" y="0"/>
                      <a:ext cx="5396230" cy="3243881"/>
                    </a:xfrm>
                    <a:prstGeom prst="rect">
                      <a:avLst/>
                    </a:prstGeom>
                    <a:noFill/>
                  </pic:spPr>
                </pic:pic>
              </a:graphicData>
            </a:graphic>
          </wp:inline>
        </w:drawing>
      </w:r>
    </w:p>
    <w:p>
      <w:pPr>
        <w:pStyle w:val="ImageCaption"/>
        <w:ind w:leftChars="0" w:left="0" w:right="0.0"/>
      </w:pPr>
      <w:r>
        <w:t xml:space="preserve">Fig. 8 </w:t>
      </w:r>
      <w:r>
        <w:t>Land cover map of Enschede (The Netherlands) based on Sentinel 2 imagery (2016)</w:t>
      </w:r>
    </w:p>
    <w:bookmarkEnd w:id="24"/>
    <w:bookmarkEnd w:id="25"/>
    <w:p>
      <w:pPr>
        <w:pStyle w:val="Body Text"/>
        <w:ind w:leftChars="0" w:left="0" w:right="0"/>
      </w:pPr>
      <w:r>
        <w:t xml:space="preserve">Land cover maps are typically produced by classifying multi-spectral satellite imagery using a range of machine learning and supervised classification techniques. These methods aim to cluster pixels based on radiometric similarity. The accuracy of the classification is then assessed by evaluating whether the assigned categories correctly match the actual land cover. The more localized a land cover map is, the more accurate and representative the land cover classes tend to be. However, there exists land cover maps at global scale that might be useful even when used for large scale mapping. See for example </w:t>
      </w:r>
      <w:hyperlink xmlns:r="http://schemas.openxmlformats.org/officeDocument/2006/relationships" r:id="rId25">
        <w:r>
          <w:rPr>
            <w:rStyle w:val="Hyperlink"/>
          </w:rPr>
          <w:t>Worldwide land cover mapping</w:t>
        </w:r>
      </w:hyperlink>
    </w:p>
    <w:bookmarkEnd w:id="23"/>
    <w:bookmarkStart w:id="26" w:name="_e81351c38fa75841c08021097909df63"/>
    <w:p>
      <w:pPr>
        <w:pStyle w:val="Heading4"/>
        <w:keepNext/>
      </w:pPr>
      <w:r>
        <w:t>Land Cover Indices</w:t>
      </w:r>
    </w:p>
    <w:p>
      <w:pPr>
        <w:pStyle w:val="Body Text"/>
        <w:ind w:leftChars="0" w:left="0" w:right="0"/>
      </w:pPr>
      <w:r>
        <w:t>Land Cover Indices are derived from remotely sensed data, primarily multi-spectral satellite imagery, and are expressed on a numerical scale, typically ranging from -1 to 1. Higher values indicate a greater likelihood that the physical characteristic measured by the index is present. These indices are widely used in environmental monitoring, agriculture, urban planning and may also be very useful for disaster risk managing. Indices allow us to analyze vegetation, water bodies, soil, and built-up areas. A few of these indices are very commonly used:</w:t>
      </w:r>
    </w:p>
    <w:p>
      <w:pPr>
        <w:pStyle w:val="ListBullet"/>
        <w:numPr>
          <w:ilvl w:val="0"/>
          <w:numId w:val="2"/>
        </w:numPr>
        <w:ind w:leftChars="0" w:left="480" w:right="0"/>
      </w:pPr>
      <w:r>
        <w:t>Normalized Difference Vegetation Index (NDVI) – Measures vegetation health and density. Defined as:</w:t>
      </w:r>
    </w:p>
    <w:p>
      <w:pPr>
        <w:pStyle w:val="Math Block"/>
        <w:ind w:leftChars="0" w:left="0" w:right="0"/>
      </w:pPr>
      <m:oMathPara xmlns:m="http://schemas.openxmlformats.org/officeDocument/2006/math">
        <m:oMathParaPr>
          <m:jc m:val="center"/>
        </m:oMathParaPr>
        <m:oMath>
          <m:r>
            <m:t>NDVI = \frac{(NIR - RED)}{(NIR + RED)}</m:t>
          </m:r>
        </m:oMath>
      </m:oMathPara>
    </w:p>
    <w:p>
      <w:pPr>
        <w:pStyle w:val="ListBullet"/>
        <w:numPr>
          <w:ilvl w:val="0"/>
          <w:numId w:val="2"/>
        </w:numPr>
        <w:ind w:leftChars="0" w:left="480" w:right="0"/>
      </w:pPr>
      <w:r>
        <w:t>Normalized Difference Water Index (NDWI) – Indicates the presence of water on the surface (water bodies).</w:t>
      </w:r>
    </w:p>
    <w:p>
      <w:pPr>
        <w:pStyle w:val="Math Block"/>
        <w:ind w:leftChars="0" w:left="0" w:right="0"/>
      </w:pPr>
      <m:oMathPara xmlns:m="http://schemas.openxmlformats.org/officeDocument/2006/math">
        <m:oMathParaPr>
          <m:jc m:val="center"/>
        </m:oMathParaPr>
        <m:oMath>
          <m:r>
            <m:t>NDWI = \frac{(GREEN - NIR)}{(GREEN + NIR)}</m:t>
          </m:r>
        </m:oMath>
      </m:oMathPara>
    </w:p>
    <w:p>
      <w:pPr>
        <w:pStyle w:val="Body Text"/>
        <w:ind w:leftChars="0" w:left="0" w:right="0"/>
      </w:pPr>
      <w:r>
        <w:t xml:space="preserve">Representing physical characteristics as an indice is a very useful indicator that also allows for a fast and intuitive assessment of complex phenomenon </w:t>
      </w:r>
      <w:hyperlink w:anchor="_b23f73543462b5d6a785b0a1bb76d9fa">
        <w:r>
          <w:rPr>
            <w:rStyle w:val="Hyperlink"/>
          </w:rPr>
          <w:t>Fig. 9</w:t>
        </w:r>
      </w:hyperlink>
      <w:r>
        <w:t xml:space="preserve">. There are many indices built on top of remote sensed imagery, you can check this page for a </w:t>
      </w:r>
      <w:hyperlink xmlns:r="http://schemas.openxmlformats.org/officeDocument/2006/relationships" r:id="rId26">
        <w:r>
          <w:rPr>
            <w:rStyle w:val="Hyperlink"/>
          </w:rPr>
          <w:t>list of indices</w:t>
        </w:r>
      </w:hyperlink>
    </w:p>
    <w:bookmarkStart w:id="27" w:name="_322328072c60d4b406e9c0d96867a563"/>
    <w:bookmarkStart w:id="28" w:name="_b23f73543462b5d6a785b0a1bb76d9fa"/>
    <w:p>
      <w:pPr>
        <w:pStyle w:val="Figure"/>
        <w:ind w:leftChars="0" w:left="0" w:right="0.0"/>
        <w:keepNext/>
      </w:pPr>
      <w:r>
        <w:rPr>
          <w:noProof/>
        </w:rPr>
        <w:drawing>
          <wp:inline xmlns:wp="http://schemas.openxmlformats.org/drawingml/2006/wordprocessingDrawing" distT="0" distB="0" distL="0" distR="0">
            <wp:extent cx="5396230" cy="2903070"/>
            <wp:effectExtent l="25400" t="0" r="0" b="0"/>
            <wp:docPr id="109" name="indeces_ndvi_ndwi.png" descr="NDVI (A) and NDWI (B) indeces for the Sistan Basin, in Iran, as of January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deces_ndvi_ndwi.png" descr="NDVI (A) and NDWI (B) indeces for the Sistan Basin, in Iran, as of January 2005."/>
                    <pic:cNvPicPr>
                      <a:picLocks noChangeAspect="1" noChangeArrowheads="1"/>
                    </pic:cNvPicPr>
                  </pic:nvPicPr>
                  <pic:blipFill>
                    <a:blip xmlns:r="http://schemas.openxmlformats.org/officeDocument/2006/relationships" r:embed="rId27"/>
                    <a:srcRect/>
                    <a:stretch>
                      <a:fillRect/>
                    </a:stretch>
                  </pic:blipFill>
                  <pic:spPr bwMode="auto">
                    <a:xfrm>
                      <a:off x="0" y="0"/>
                      <a:ext cx="5396230" cy="2903070"/>
                    </a:xfrm>
                    <a:prstGeom prst="rect">
                      <a:avLst/>
                    </a:prstGeom>
                    <a:noFill/>
                  </pic:spPr>
                </pic:pic>
              </a:graphicData>
            </a:graphic>
          </wp:inline>
        </w:drawing>
      </w:r>
    </w:p>
    <w:p>
      <w:pPr>
        <w:pStyle w:val="ImageCaption"/>
        <w:ind w:leftChars="0" w:left="0" w:right="0.0"/>
      </w:pPr>
      <w:r>
        <w:t xml:space="preserve">Fig. 9 </w:t>
      </w:r>
      <w:r>
        <w:t>NDVI (A) and NDWI (B) indeces for the Sistan Basin, in Iran, as of January 2005.</w:t>
      </w:r>
    </w:p>
    <w:bookmarkEnd w:id="27"/>
    <w:bookmarkEnd w:id="28"/>
    <w:bookmarkEnd w:id="26"/>
    <w:bookmarkStart w:id="29" w:name="_5c0b97e9333c02047e982b3719ac1409"/>
    <w:p>
      <w:pPr>
        <w:pStyle w:val="Heading4"/>
        <w:keepNext/>
      </w:pPr>
      <w:r>
        <w:t>Aerial and drone photography</w:t>
      </w:r>
    </w:p>
    <w:p>
      <w:pPr>
        <w:pStyle w:val="Body Text"/>
        <w:ind w:leftChars="0" w:left="0" w:right="0"/>
      </w:pPr>
      <w:r>
        <w:t xml:space="preserve">Despite the increasing availability and quality of satellite imagery, mounting a photographic camera on an aerial vehicle is widely used and covers use cases for which satellite imagery is not the best option. In simple terms, if small object recognition is a requirement, then we need imagey that is suitable for small scale mapping. The biggest difference between satellite and aerial and drone imagery is the spatial resolution that is higher in the latter </w:t>
      </w:r>
      <w:hyperlink w:anchor="_a97381ee82cdeaef0389c97fdfa64ba2">
        <w:r>
          <w:rPr>
            <w:rStyle w:val="Hyperlink"/>
          </w:rPr>
          <w:t>Fig. 10</w:t>
        </w:r>
      </w:hyperlink>
      <w:r>
        <w:t>. Commercial satellites offer spacial resolutions, for True colour of up to 3m while with aerial and drone photography we can have imagery with centimetric spatial resolution.</w:t>
      </w:r>
    </w:p>
    <w:bookmarkStart w:id="30" w:name="_f63744ba622cb27b6c152e753f51e420"/>
    <w:bookmarkStart w:id="31" w:name="_a97381ee82cdeaef0389c97fdfa64ba2"/>
    <w:p>
      <w:pPr>
        <w:pStyle w:val="Figure"/>
        <w:ind w:leftChars="0" w:left="0" w:right="0.0"/>
        <w:keepNext/>
      </w:pPr>
      <w:r>
        <w:rPr>
          <w:noProof/>
        </w:rPr>
        <w:drawing>
          <wp:inline xmlns:wp="http://schemas.openxmlformats.org/drawingml/2006/wordprocessingDrawing" distT="0" distB="0" distL="0" distR="0">
            <wp:extent cx="5396230" cy="3808969"/>
            <wp:effectExtent l="25400" t="0" r="0" b="0"/>
            <wp:doc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atellite_arerial_drone_imagery.png" descr="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
                    <pic:cNvPicPr>
                      <a:picLocks noChangeAspect="1" noChangeArrowheads="1"/>
                    </pic:cNvPicPr>
                  </pic:nvPicPr>
                  <pic:blipFill>
                    <a:blip xmlns:r="http://schemas.openxmlformats.org/officeDocument/2006/relationships" r:embed="rId28"/>
                    <a:srcRect/>
                    <a:stretch>
                      <a:fillRect/>
                    </a:stretch>
                  </pic:blipFill>
                  <pic:spPr bwMode="auto">
                    <a:xfrm>
                      <a:off x="0" y="0"/>
                      <a:ext cx="5396230" cy="3808969"/>
                    </a:xfrm>
                    <a:prstGeom prst="rect">
                      <a:avLst/>
                    </a:prstGeom>
                    <a:noFill/>
                  </pic:spPr>
                </pic:pic>
              </a:graphicData>
            </a:graphic>
          </wp:inline>
        </w:drawing>
      </w:r>
    </w:p>
    <w:p>
      <w:pPr>
        <w:pStyle w:val="ImageCaption"/>
        <w:ind w:leftChars="0" w:left="0" w:right="0.0"/>
      </w:pPr>
      <w:r>
        <w:t xml:space="preserve">Fig. 10 </w:t>
      </w:r>
      <w:r>
        <w:t>Imagery documenting Caldas da Rainha, Portugal: (A) Sentinel-2 satellite imagery with a spatial resolution of 10m; (B) a highlighted section of the city captured in aerial photography with a resolution of 10cm; (C) the same highlighted section using drone imagery at 2cm resolution. Notice how the detail increases.</w:t>
      </w:r>
    </w:p>
    <w:bookmarkEnd w:id="30"/>
    <w:bookmarkEnd w:id="31"/>
    <w:p>
      <w:pPr>
        <w:pStyle w:val="Body Text"/>
        <w:ind w:leftChars="0" w:left="0" w:right="0"/>
      </w:pPr>
      <w:r>
        <w:t>Aerial photography is usually comissioned by national agencies to obtain a detailed based map for the whole country or a particular region, while drone imagery, due to the logistic challenge of scaling it up to large areas, is usually applied to cover localized areas like a development plan or a particular part of a city.</w:t>
      </w:r>
    </w:p>
    <w:bookmarkEnd w:id="29"/>
    <w:bookmarkStart w:id="32" w:name="_1eff88d8bfecf3ca767ebab21bc44ce7"/>
    <w:p>
      <w:pPr>
        <w:pStyle w:val="Heading4"/>
        <w:keepNext/>
      </w:pPr>
      <w:r>
        <w:t>Radar data</w:t>
      </w:r>
    </w:p>
    <w:p>
      <w:pPr>
        <w:pStyle w:val="Body Text"/>
        <w:ind w:leftChars="0" w:left="0" w:right="0"/>
      </w:pPr>
      <w:r>
        <w:t>Radar data is obtained from active remote sensing satellites that emit energy waves in the microwave region of the electromagnetic spectrum toward the Earth’s surface. These waves then bounce back after interacting with the surface. By analyzing the time delay and characteristics of the returning signal, it is possible to distinguish surface features and objects once the data is processed into an image.</w:t>
      </w:r>
    </w:p>
    <w:p>
      <w:pPr>
        <w:pStyle w:val="Body Text"/>
        <w:ind w:leftChars="0" w:left="0" w:right="0"/>
      </w:pPr>
      <w:r>
        <w:t xml:space="preserve">The main advantage of radar data—such as that provided by Synthetic Aperture Radar (SAR) sensors onboard the Sentinel-1 satellites—is that meteorological conditions like cloud cover do not affect data quality. This is in contrast to optical sensors, which depend on clear skies to capture usable imagery. Therefore, radar is an extremely valuable tool for near real-time monitoring of hazards commonly associated with cloud coverage, such as floods </w:t>
      </w:r>
      <w:hyperlink w:anchor="_2617760625ce7fc5d0a8c2ca8696f6e5">
        <w:r>
          <w:rPr>
            <w:rStyle w:val="Hyperlink"/>
          </w:rPr>
          <w:t>Fig. 11</w:t>
        </w:r>
      </w:hyperlink>
      <w:r>
        <w:t>.</w:t>
      </w:r>
    </w:p>
    <w:bookmarkStart w:id="33" w:name="_ea2cfc68b77ff436afa35f2f77385985"/>
    <w:bookmarkStart w:id="34" w:name="_2617760625ce7fc5d0a8c2ca8696f6e5"/>
    <w:p>
      <w:pPr>
        <w:pStyle w:val="Figure"/>
        <w:ind w:leftChars="0" w:left="0" w:right="0.0"/>
        <w:keepNext/>
      </w:pPr>
      <w:r>
        <w:rPr>
          <w:noProof/>
        </w:rPr>
        <w:drawing>
          <wp:inline xmlns:wp="http://schemas.openxmlformats.org/drawingml/2006/wordprocessingDrawing" distT="0" distB="0" distL="0" distR="0">
            <wp:extent cx="3810330" cy="3109229"/>
            <wp:effectExtent l="25400" t="0" r="0" b="0"/>
            <wp:docPr id="111" name="radar_imagery.png" descr="Example of radar imagery showing water (depicted by dark pixels). The image compares the same region in April 2016 (pre-flood event) to the peak of the flood in August 2016. Cloud coverage did not impede the acquisition of useful imag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adar_imagery.png" descr="Example of radar imagery showing water (depicted by dark pixels). The image compares the same region in April 2016 (pre-flood event) to the peak of the flood in August 2016. Cloud coverage did not impede the acquisition of useful imagery."/>
                    <pic:cNvPicPr>
                      <a:picLocks noChangeAspect="1" noChangeArrowheads="1"/>
                    </pic:cNvPicPr>
                  </pic:nvPicPr>
                  <pic:blipFill>
                    <a:blip xmlns:r="http://schemas.openxmlformats.org/officeDocument/2006/relationships" r:embed="rId29"/>
                    <a:srcRect/>
                    <a:stretch>
                      <a:fillRect/>
                    </a:stretch>
                  </pic:blipFill>
                  <pic:spPr bwMode="auto">
                    <a:xfrm>
                      <a:off x="0" y="0"/>
                      <a:ext cx="3810330" cy="3109229"/>
                    </a:xfrm>
                    <a:prstGeom prst="rect">
                      <a:avLst/>
                    </a:prstGeom>
                    <a:noFill/>
                  </pic:spPr>
                </pic:pic>
              </a:graphicData>
            </a:graphic>
          </wp:inline>
        </w:drawing>
      </w:r>
    </w:p>
    <w:p>
      <w:pPr>
        <w:pStyle w:val="ImageCaption"/>
        <w:ind w:leftChars="0" w:left="0" w:right="0.0"/>
      </w:pPr>
      <w:r>
        <w:t xml:space="preserve">Fig. 11 </w:t>
      </w:r>
      <w:r>
        <w:t>Example of radar imagery showing water (depicted by dark pixels). The image compares the same region in April 2016 (pre-flood event) to the peak of the flood in August 2016. Cloud coverage did not impede the acquisition of useful imagery.</w:t>
      </w:r>
    </w:p>
    <w:bookmarkEnd w:id="33"/>
    <w:bookmarkEnd w:id="34"/>
    <w:bookmarkEnd w:id="32"/>
    <w:bookmarkStart w:id="35" w:name="_d7b4b3bbea77301935515120fec6b959"/>
    <w:p>
      <w:pPr>
        <w:pStyle w:val="Heading4"/>
        <w:keepNext/>
      </w:pPr>
      <w:r>
        <w:t>LiDAR data</w:t>
      </w:r>
    </w:p>
    <w:p>
      <w:pPr>
        <w:pStyle w:val="Body Text"/>
        <w:ind w:leftChars="0" w:left="0" w:right="0"/>
      </w:pPr>
      <w:r>
        <w:t xml:space="preserve">LiDAR or </w:t>
      </w:r>
      <w:r>
        <w:rPr>
          <w:i/>
          <w:iCs/>
        </w:rPr>
        <w:t>Light Detection and Ranging</w:t>
      </w:r>
      <w:r>
        <w:t xml:space="preserve"> is also an active remote sensing system that can be used to generate very high resolution (in other words, detailed) Digital Elevation and Digital Surface Models </w:t>
      </w:r>
      <w:hyperlink w:anchor="_7504cb6f0f4d9fd54d87a173c75db2fe">
        <w:r>
          <w:rPr>
            <w:rStyle w:val="Hyperlink"/>
          </w:rPr>
          <w:t>Fig. 13</w:t>
        </w:r>
      </w:hyperlink>
    </w:p>
    <w:p>
      <w:pPr>
        <w:pStyle w:val="Rubric Title Heading"/>
        <w:ind w:leftChars="0" w:left="0" w:right="0"/>
      </w:pPr>
      <w:r>
        <w:t>Difference between DEM and DSM</w:t>
      </w:r>
    </w:p>
    <w:p>
      <w:pPr>
        <w:pStyle w:val="Body Text"/>
        <w:ind w:leftChars="0" w:left="0" w:right="0"/>
      </w:pPr>
      <w:r>
        <w:t>Although DEM (Digital Elevation Models) and DSM (Digital Surface Models) are often mentioned interchangeably, they have slightly different meaning:</w:t>
      </w:r>
    </w:p>
    <w:p>
      <w:pPr>
        <w:pStyle w:val="ListBullet"/>
        <w:numPr>
          <w:ilvl w:val="0"/>
          <w:numId w:val="2"/>
        </w:numPr>
        <w:ind w:leftChars="0" w:left="480" w:right="0"/>
      </w:pPr>
      <w:r>
        <w:rPr>
          <w:b/>
          <w:bCs/>
        </w:rPr>
        <w:t>DEM</w:t>
      </w:r>
      <w:r>
        <w:t xml:space="preserve"> Is a representation of the topography without any other features like constructions or trees. It represents the height of ‘bare earth’ only </w:t>
      </w:r>
      <w:hyperlink w:anchor="_51c460a4f993e18a62ef490de1d4c647">
        <w:r>
          <w:rPr>
            <w:rStyle w:val="Hyperlink"/>
          </w:rPr>
          <w:t>Fig. 12</w:t>
        </w:r>
      </w:hyperlink>
      <w:r>
        <w:t>.</w:t>
      </w:r>
    </w:p>
    <w:p>
      <w:pPr>
        <w:pStyle w:val="ListBullet"/>
        <w:numPr>
          <w:ilvl w:val="0"/>
          <w:numId w:val="2"/>
        </w:numPr>
        <w:ind w:leftChars="0" w:left="480" w:right="0"/>
      </w:pPr>
      <w:r>
        <w:rPr>
          <w:b/>
          <w:bCs/>
        </w:rPr>
        <w:t>DSM</w:t>
      </w:r>
      <w:r>
        <w:t xml:space="preserve"> In turn, is a representation of the topography that includes features that are on the ‘bare soil’ like houses and vegetation </w:t>
      </w:r>
      <w:hyperlink w:anchor="_51c460a4f993e18a62ef490de1d4c647">
        <w:r>
          <w:rPr>
            <w:rStyle w:val="Hyperlink"/>
          </w:rPr>
          <w:t>Fig. 12</w:t>
        </w:r>
      </w:hyperlink>
      <w:r>
        <w:t>.</w:t>
      </w:r>
    </w:p>
    <w:bookmarkStart w:id="36" w:name="_dc9affd07ec9b4d10f697184588e5ef1"/>
    <w:bookmarkStart w:id="37" w:name="_51c460a4f993e18a62ef490de1d4c647"/>
    <w:p>
      <w:pPr>
        <w:pStyle w:val="Figure"/>
        <w:ind w:leftChars="0" w:left="0" w:right="0.0"/>
        <w:keepNext/>
      </w:pPr>
      <w:r>
        <w:rPr>
          <w:noProof/>
        </w:rPr>
        <w:drawing>
          <wp:inline xmlns:wp="http://schemas.openxmlformats.org/drawingml/2006/wordprocessingDrawing" distT="0" distB="0" distL="0" distR="0">
            <wp:extent cx="5396230" cy="1821846"/>
            <wp:effectExtent l="25400" t="0" r="0" b="0"/>
            <wp:docPr id="112" name="dem_vs_dsm.png" descr="Same area as a DEM (A) and DSM (B). Note how the DSM is representing the top of the trees and that reflects in the elevation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m_vs_dsm.png" descr="Same area as a DEM (A) and DSM (B). Note how the DSM is representing the top of the trees and that reflects in the elevation values."/>
                    <pic:cNvPicPr>
                      <a:picLocks noChangeAspect="1" noChangeArrowheads="1"/>
                    </pic:cNvPicPr>
                  </pic:nvPicPr>
                  <pic:blipFill>
                    <a:blip xmlns:r="http://schemas.openxmlformats.org/officeDocument/2006/relationships" r:embed="rId30"/>
                    <a:srcRect/>
                    <a:stretch>
                      <a:fillRect/>
                    </a:stretch>
                  </pic:blipFill>
                  <pic:spPr bwMode="auto">
                    <a:xfrm>
                      <a:off x="0" y="0"/>
                      <a:ext cx="5396230" cy="1821846"/>
                    </a:xfrm>
                    <a:prstGeom prst="rect">
                      <a:avLst/>
                    </a:prstGeom>
                    <a:noFill/>
                  </pic:spPr>
                </pic:pic>
              </a:graphicData>
            </a:graphic>
          </wp:inline>
        </w:drawing>
      </w:r>
    </w:p>
    <w:p>
      <w:pPr>
        <w:pStyle w:val="ImageCaption"/>
        <w:ind w:leftChars="0" w:left="0" w:right="0.0"/>
      </w:pPr>
      <w:r>
        <w:t xml:space="preserve">Fig. 12 </w:t>
      </w:r>
      <w:r>
        <w:t>Same area as a DEM (A) and DSM (B). Note how the DSM is representing the top of the trees and that reflects in the elevation values</w:t>
      </w:r>
    </w:p>
    <w:bookmarkEnd w:id="36"/>
    <w:bookmarkEnd w:id="37"/>
    <w:bookmarkStart w:id="38" w:name="_a94269216250e8c3da4a067ff6eb0876"/>
    <w:bookmarkStart w:id="39" w:name="_7504cb6f0f4d9fd54d87a173c75db2fe"/>
    <w:p>
      <w:pPr>
        <w:pStyle w:val="Figure"/>
        <w:ind w:leftChars="0" w:left="0" w:right="0.0"/>
        <w:keepNext/>
      </w:pPr>
      <w:r>
        <w:rPr>
          <w:noProof/>
        </w:rPr>
        <w:drawing>
          <wp:inline xmlns:wp="http://schemas.openxmlformats.org/drawingml/2006/wordprocessingDrawing" distT="0" distB="0" distL="0" distR="0">
            <wp:extent cx="5396230" cy="2860001"/>
            <wp:effectExtent l="25400" t="0" r="0" b="0"/>
            <wp:docPr id="113" name="lidar.gif" descr="DSM of the Neštich hillfort above Svätý Jur (Slovenia) made from LiDAR data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dar.gif" descr="DSM of the Neštich hillfort above Svätý Jur (Slovenia) made from LiDAR data (2016)"/>
                    <pic:cNvPicPr>
                      <a:picLocks noChangeAspect="1" noChangeArrowheads="1"/>
                    </pic:cNvPicPr>
                  </pic:nvPicPr>
                  <pic:blipFill>
                    <a:blip xmlns:r="http://schemas.openxmlformats.org/officeDocument/2006/relationships" r:embed="rId31"/>
                    <a:srcRect/>
                    <a:stretch>
                      <a:fillRect/>
                    </a:stretch>
                  </pic:blipFill>
                  <pic:spPr bwMode="auto">
                    <a:xfrm>
                      <a:off x="0" y="0"/>
                      <a:ext cx="5396230" cy="2860001"/>
                    </a:xfrm>
                    <a:prstGeom prst="rect">
                      <a:avLst/>
                    </a:prstGeom>
                    <a:noFill/>
                  </pic:spPr>
                </pic:pic>
              </a:graphicData>
            </a:graphic>
          </wp:inline>
        </w:drawing>
      </w:r>
    </w:p>
    <w:p>
      <w:pPr>
        <w:pStyle w:val="ImageCaption"/>
        <w:ind w:leftChars="0" w:left="0" w:right="0.0"/>
      </w:pPr>
      <w:r>
        <w:t xml:space="preserve">Fig. 13 </w:t>
      </w:r>
      <w:r>
        <w:t>DSM of the Neštich hillfort above Svätý Jur (Slovenia) made from LiDAR data (2016)</w:t>
      </w:r>
    </w:p>
    <w:bookmarkEnd w:id="38"/>
    <w:bookmarkEnd w:id="39"/>
    <w:p>
      <w:pPr>
        <w:pStyle w:val="Body Text"/>
        <w:ind w:leftChars="0" w:left="0" w:right="0"/>
      </w:pPr>
      <w:r>
        <w:t>LiDAR data acquisition is performed using a laser beam, typically mounted on an aircraft. The laser “fires” pulses toward the Earth’s surface, with point densities typically ranging from 1 to 100 points per square meter. Higher point densities provide more detailed data but also require more intensive processing.</w:t>
      </w:r>
    </w:p>
    <w:p>
      <w:pPr>
        <w:pStyle w:val="Body Text"/>
        <w:ind w:leftChars="0" w:left="0" w:right="0"/>
      </w:pPr>
      <w:r>
        <w:t>The collected data forms a point cloud consisting of millions of points, each represented by XYZ coordinates. These coordinates are determined by measuring the time it takes for the laser beam to reach an object and reflect back to the sensor.</w:t>
      </w:r>
    </w:p>
    <w:p>
      <w:pPr>
        <w:pStyle w:val="Body Text"/>
        <w:ind w:leftChars="0" w:left="0" w:right="0"/>
      </w:pPr>
      <w:r>
        <w:t xml:space="preserve">One particularly interesting application of high-density point clouds is their ability to penetrate vegetation and capture multiple layers of information. This allows for the identification of different levels, such as bare soil, intermediate vegetation, and the top of the tree canopy </w:t>
      </w:r>
      <w:hyperlink w:anchor="_9bdb08241c02baba4766eb36ef48e7fc">
        <w:r>
          <w:rPr>
            <w:rStyle w:val="Hyperlink"/>
          </w:rPr>
          <w:t>Fig. 14</w:t>
        </w:r>
      </w:hyperlink>
      <w:r>
        <w:t>.</w:t>
      </w:r>
    </w:p>
    <w:bookmarkStart w:id="40" w:name="_9d68870c4b10c27347910caebd0aa3b7"/>
    <w:bookmarkStart w:id="41" w:name="_9bdb08241c02baba4766eb36ef48e7fc"/>
    <w:p>
      <w:pPr>
        <w:pStyle w:val="Figure"/>
        <w:ind w:leftChars="0" w:left="480" w:right="0.0"/>
        <w:keepNext/>
      </w:pPr>
      <w:r>
        <w:rPr>
          <w:noProof/>
        </w:rPr>
        <w:drawing>
          <wp:inline xmlns:wp="http://schemas.openxmlformats.org/drawingml/2006/wordprocessingDrawing" distT="0" distB="0" distL="0" distR="0">
            <wp:extent cx="5091430" cy="2863929"/>
            <wp:effectExtent l="25400" t="0" r="0" b="0"/>
            <wp:docPr id="114" name="lidar_flying.gif" descr="Animation illustrating the level of detail collected with a LiDAR sensor mounted on an ai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idar_flying.gif" descr="Animation illustrating the level of detail collected with a LiDAR sensor mounted on an airplane."/>
                    <pic:cNvPicPr>
                      <a:picLocks noChangeAspect="1" noChangeArrowheads="1"/>
                    </pic:cNvPicPr>
                  </pic:nvPicPr>
                  <pic:blipFill>
                    <a:blip xmlns:r="http://schemas.openxmlformats.org/officeDocument/2006/relationships" r:embed="rId32"/>
                    <a:srcRect/>
                    <a:stretch>
                      <a:fillRect/>
                    </a:stretch>
                  </pic:blipFill>
                  <pic:spPr bwMode="auto">
                    <a:xfrm>
                      <a:off x="0" y="0"/>
                      <a:ext cx="5091430" cy="2863929"/>
                    </a:xfrm>
                    <a:prstGeom prst="rect">
                      <a:avLst/>
                    </a:prstGeom>
                    <a:noFill/>
                  </pic:spPr>
                </pic:pic>
              </a:graphicData>
            </a:graphic>
          </wp:inline>
        </w:drawing>
      </w:r>
    </w:p>
    <w:p>
      <w:pPr>
        <w:pStyle w:val="ImageCaption"/>
        <w:ind w:leftChars="0" w:left="480" w:right="0.0"/>
      </w:pPr>
      <w:r>
        <w:t xml:space="preserve">Fig. 14 </w:t>
      </w:r>
      <w:r>
        <w:t>Animation illustrating the level of detail collected with a LiDAR sensor mounted on an airplane</w:t>
      </w:r>
    </w:p>
    <w:bookmarkEnd w:id="40"/>
    <w:bookmarkEnd w:id="41"/>
    <w:bookmarkEnd w:id="35"/>
    <w:bookmarkStart w:id="42" w:name="_a595dbd2f96b42f5f3e9d711c02dada0"/>
    <w:p>
      <w:pPr>
        <w:pStyle w:val="Heading4"/>
        <w:keepNext/>
      </w:pPr>
      <w:r>
        <w:t>Topographic maps</w:t>
      </w:r>
    </w:p>
    <w:p>
      <w:pPr>
        <w:pStyle w:val="Body Text"/>
        <w:ind w:leftChars="0" w:left="0" w:right="0"/>
      </w:pPr>
      <w:r>
        <w:t xml:space="preserve">Topographic maps are the result of surveys using traditional optical survey methods like total stations and theodolites, but nowadays, these surveys are typically assisted by GPS measurements and can be complemented with other aerial imagery or even LiDAR and other sensors. Topographic maps include two big groups of information: man-made structures like roads and buildings and natural features with a great emphasis on altitude measurements that are on the base of terain representations and the deliniation of landscape features like ridges, valleys and water bodies </w:t>
      </w:r>
      <w:hyperlink w:anchor="_e3ea3674430dd510fb41cdd4f3223e10">
        <w:r>
          <w:rPr>
            <w:rStyle w:val="Hyperlink"/>
          </w:rPr>
          <w:t>Fig. 15</w:t>
        </w:r>
      </w:hyperlink>
    </w:p>
    <w:bookmarkStart w:id="43" w:name="_10ba23a579af40b2d97d6053e92fd1e2"/>
    <w:bookmarkStart w:id="44" w:name="_e3ea3674430dd510fb41cdd4f3223e10"/>
    <w:p>
      <w:pPr>
        <w:pStyle w:val="Figure"/>
        <w:ind w:leftChars="0" w:left="0" w:right="0.0"/>
        <w:keepNext/>
      </w:pPr>
      <w:r>
        <w:rPr>
          <w:noProof/>
        </w:rPr>
        <w:drawing>
          <wp:inline xmlns:wp="http://schemas.openxmlformats.org/drawingml/2006/wordprocessingDrawing" distT="0" distB="0" distL="0" distR="0">
            <wp:extent cx="5396230" cy="3726105"/>
            <wp:effectExtent l="25400" t="0" r="0" b="0"/>
            <wp:docPr id="115" name="topographic_map_example.png" descr="Detail of a topographic map the Tehachapi Mountains (California, USA). Section of &quot;The National Map&quot; by U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opographic_map_example.png" descr="Detail of a topographic map the Tehachapi Mountains (California, USA). Section of &quot;The National Map&quot; by USGS"/>
                    <pic:cNvPicPr>
                      <a:picLocks noChangeAspect="1" noChangeArrowheads="1"/>
                    </pic:cNvPicPr>
                  </pic:nvPicPr>
                  <pic:blipFill>
                    <a:blip xmlns:r="http://schemas.openxmlformats.org/officeDocument/2006/relationships" r:embed="rId33"/>
                    <a:srcRect/>
                    <a:stretch>
                      <a:fillRect/>
                    </a:stretch>
                  </pic:blipFill>
                  <pic:spPr bwMode="auto">
                    <a:xfrm>
                      <a:off x="0" y="0"/>
                      <a:ext cx="5396230" cy="3726105"/>
                    </a:xfrm>
                    <a:prstGeom prst="rect">
                      <a:avLst/>
                    </a:prstGeom>
                    <a:noFill/>
                  </pic:spPr>
                </pic:pic>
              </a:graphicData>
            </a:graphic>
          </wp:inline>
        </w:drawing>
      </w:r>
    </w:p>
    <w:p>
      <w:pPr>
        <w:pStyle w:val="ImageCaption"/>
        <w:ind w:leftChars="0" w:left="0" w:right="0.0"/>
      </w:pPr>
      <w:r>
        <w:t xml:space="preserve">Fig. 15 </w:t>
      </w:r>
      <w:r>
        <w:t>Detail of a topographic map the Tehachapi Mountains (California, USA). Section of “The National Map” by USGS</w:t>
      </w:r>
    </w:p>
    <w:bookmarkEnd w:id="43"/>
    <w:bookmarkEnd w:id="44"/>
    <w:p>
      <w:pPr>
        <w:pStyle w:val="Body Text"/>
        <w:ind w:leftChars="0" w:left="0" w:right="0"/>
      </w:pPr>
      <w:r>
        <w:t xml:space="preserve">Modern topographic maps are actually a composition of several distinct datasets that were acquired using a myriad of different techniques, however in many countries old paper based topographic maps continue to be a precious source of information. When a map is made of a a subset of of topographic elements in order to document a specific theme, we call it a ‘thematic map’. Common thematic maps include natural features like geology </w:t>
      </w:r>
      <w:hyperlink w:anchor="_f94174000b18f94699a3b6d4c0f960bd">
        <w:r>
          <w:rPr>
            <w:rStyle w:val="Hyperlink"/>
          </w:rPr>
          <w:t>Fig. 16</w:t>
        </w:r>
      </w:hyperlink>
      <w:r>
        <w:t xml:space="preserve"> or man-made elements like communications and cadastral maps (or other delimitations) </w:t>
      </w:r>
      <w:hyperlink w:anchor="_ba1c6930270dcc0f0f7853007928812f">
        <w:r>
          <w:rPr>
            <w:rStyle w:val="Hyperlink"/>
          </w:rPr>
          <w:t>Fig. 17</w:t>
        </w:r>
      </w:hyperlink>
      <w:r>
        <w:t>.</w:t>
      </w:r>
    </w:p>
    <w:bookmarkStart w:id="45" w:name="_21be9f6124bc926fe0205ffc57d052f6"/>
    <w:bookmarkStart w:id="46" w:name="_f94174000b18f94699a3b6d4c0f960bd"/>
    <w:p>
      <w:pPr>
        <w:pStyle w:val="Figure"/>
        <w:ind w:leftChars="0" w:left="0" w:right="0.0"/>
        <w:keepNext/>
      </w:pPr>
      <w:r>
        <w:rPr>
          <w:noProof/>
        </w:rPr>
        <w:drawing>
          <wp:inline xmlns:wp="http://schemas.openxmlformats.org/drawingml/2006/wordprocessingDrawing" distT="0" distB="0" distL="0" distR="0">
            <wp:extent cx="3828295" cy="1801371"/>
            <wp:effectExtent l="25400" t="0" r="0" b="0"/>
            <wp:docPr id="116" name="geology_map.png" descr="Thematic map of the geology from the peninsula of Peniche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eology_map.png" descr="Thematic map of the geology from the peninsula of Peniche (Portugal)"/>
                    <pic:cNvPicPr>
                      <a:picLocks noChangeAspect="1" noChangeArrowheads="1"/>
                    </pic:cNvPicPr>
                  </pic:nvPicPr>
                  <pic:blipFill>
                    <a:blip xmlns:r="http://schemas.openxmlformats.org/officeDocument/2006/relationships" r:embed="rId34"/>
                    <a:srcRect/>
                    <a:stretch>
                      <a:fillRect/>
                    </a:stretch>
                  </pic:blipFill>
                  <pic:spPr bwMode="auto">
                    <a:xfrm>
                      <a:off x="0" y="0"/>
                      <a:ext cx="3828295" cy="1801371"/>
                    </a:xfrm>
                    <a:prstGeom prst="rect">
                      <a:avLst/>
                    </a:prstGeom>
                    <a:noFill/>
                  </pic:spPr>
                </pic:pic>
              </a:graphicData>
            </a:graphic>
          </wp:inline>
        </w:drawing>
      </w:r>
    </w:p>
    <w:p>
      <w:pPr>
        <w:pStyle w:val="ImageCaption"/>
        <w:ind w:leftChars="0" w:left="0" w:right="0.0"/>
      </w:pPr>
      <w:r>
        <w:t xml:space="preserve">Fig. 16 </w:t>
      </w:r>
      <w:r>
        <w:t>Thematic map of the geology from the peninsula of Peniche (Portugal)</w:t>
      </w:r>
    </w:p>
    <w:bookmarkEnd w:id="45"/>
    <w:bookmarkEnd w:id="46"/>
    <w:bookmarkStart w:id="47" w:name="_86ad2383945a5f9f0f6aa96bbf1ac2e5"/>
    <w:bookmarkStart w:id="48" w:name="_ba1c6930270dcc0f0f7853007928812f"/>
    <w:p>
      <w:pPr>
        <w:pStyle w:val="Figure"/>
        <w:ind w:leftChars="0" w:left="0" w:right="0.0"/>
        <w:keepNext/>
      </w:pPr>
      <w:r>
        <w:rPr>
          <w:noProof/>
        </w:rPr>
        <w:drawing>
          <wp:inline xmlns:wp="http://schemas.openxmlformats.org/drawingml/2006/wordprocessingDrawing" distT="0" distB="0" distL="0" distR="0">
            <wp:extent cx="5396230" cy="2958857"/>
            <wp:effectExtent l="25400" t="0" r="0" b="0"/>
            <wp:docPr id="117" name="cadastral_map_dorset.png" descr="Thematic map of the land parcels and roads from Dorset (Tasm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dastral_map_dorset.png" descr="Thematic map of the land parcels and roads from Dorset (Tasmania)"/>
                    <pic:cNvPicPr>
                      <a:picLocks noChangeAspect="1" noChangeArrowheads="1"/>
                    </pic:cNvPicPr>
                  </pic:nvPicPr>
                  <pic:blipFill>
                    <a:blip xmlns:r="http://schemas.openxmlformats.org/officeDocument/2006/relationships" r:embed="rId35"/>
                    <a:srcRect/>
                    <a:stretch>
                      <a:fillRect/>
                    </a:stretch>
                  </pic:blipFill>
                  <pic:spPr bwMode="auto">
                    <a:xfrm>
                      <a:off x="0" y="0"/>
                      <a:ext cx="5396230" cy="2958857"/>
                    </a:xfrm>
                    <a:prstGeom prst="rect">
                      <a:avLst/>
                    </a:prstGeom>
                    <a:noFill/>
                  </pic:spPr>
                </pic:pic>
              </a:graphicData>
            </a:graphic>
          </wp:inline>
        </w:drawing>
      </w:r>
    </w:p>
    <w:p>
      <w:pPr>
        <w:pStyle w:val="ImageCaption"/>
        <w:ind w:leftChars="0" w:left="0" w:right="0.0"/>
      </w:pPr>
      <w:r>
        <w:t xml:space="preserve">Fig. 17 </w:t>
      </w:r>
      <w:r>
        <w:t>Thematic map of the land parcels and roads from Dorset (Tasmania)</w:t>
      </w:r>
    </w:p>
    <w:bookmarkEnd w:id="47"/>
    <w:bookmarkEnd w:id="48"/>
    <w:bookmarkEnd w:id="42"/>
    <w:bookmarkStart w:id="49" w:name="_cbb0ceb08714f93f82f931fdf9d925e0"/>
    <w:p>
      <w:pPr>
        <w:pStyle w:val="Heading4"/>
        <w:keepNext/>
      </w:pPr>
      <w:r>
        <w:t>Volunteered geographic information (VGI)</w:t>
      </w:r>
    </w:p>
    <w:p>
      <w:pPr>
        <w:pStyle w:val="Body Text"/>
        <w:ind w:leftChars="0" w:left="0" w:right="0"/>
      </w:pPr>
      <w:r>
        <w:t xml:space="preserve">Volunteered geographic information (VGI) is a term used to denote spatial data is produced by volunteers with the explicit purpose of contributing to larger mapping project. The information produced this way is usually used as an addition or improvement to a reference map or as an element depicting a particular event for which the volunteers were mobilized such as campaings to map affected areas after an hazard. The most well-known example is </w:t>
      </w:r>
      <w:hyperlink xmlns:r="http://schemas.openxmlformats.org/officeDocument/2006/relationships" r:id="rId36">
        <w:r>
          <w:rPr>
            <w:rStyle w:val="Hyperlink"/>
          </w:rPr>
          <w:t>Open Street Map (OSM)</w:t>
        </w:r>
      </w:hyperlink>
      <w:r>
        <w:t xml:space="preserve"> </w:t>
      </w:r>
      <w:hyperlink w:anchor="_32c5b1f8c57478247f14b2dfc2e2d82d">
        <w:r>
          <w:rPr>
            <w:rStyle w:val="Hyperlink"/>
          </w:rPr>
          <w:t>Fig. 18</w:t>
        </w:r>
      </w:hyperlink>
      <w:r>
        <w:t>, a project initiated in 2006 with the explicit objective of building a map of the entire world under a permissive use license. Nowadays, OSM does not rely solely on data produced by volunteers, but the OSM mapping community continues to play a crucial role—especially in data-poor contexts.</w:t>
      </w:r>
    </w:p>
    <w:bookmarkStart w:id="50" w:name="_d79aa59d9d1c22ca8ce6e4257de3bdd7"/>
    <w:bookmarkStart w:id="51" w:name="_32c5b1f8c57478247f14b2dfc2e2d82d"/>
    <w:p>
      <w:pPr>
        <w:pStyle w:val="Figure"/>
        <w:ind w:leftChars="0" w:left="0" w:right="0.0"/>
        <w:keepNext/>
      </w:pPr>
      <w:r>
        <w:rPr>
          <w:noProof/>
        </w:rPr>
        <w:drawing>
          <wp:inline xmlns:wp="http://schemas.openxmlformats.org/drawingml/2006/wordprocessingDrawing" distT="0" distB="0" distL="0" distR="0">
            <wp:extent cx="5396230" cy="2431268"/>
            <wp:effectExtent l="25400" t="0" r="0" b="0"/>
            <wp:docPr id="118" name="osm_nairobi.png" descr="Map of Nairobi (Kenia) at the OSM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osm_nairobi.png" descr="Map of Nairobi (Kenia) at the OSM portal"/>
                    <pic:cNvPicPr>
                      <a:picLocks noChangeAspect="1" noChangeArrowheads="1"/>
                    </pic:cNvPicPr>
                  </pic:nvPicPr>
                  <pic:blipFill>
                    <a:blip xmlns:r="http://schemas.openxmlformats.org/officeDocument/2006/relationships" r:embed="rId37"/>
                    <a:srcRect/>
                    <a:stretch>
                      <a:fillRect/>
                    </a:stretch>
                  </pic:blipFill>
                  <pic:spPr bwMode="auto">
                    <a:xfrm>
                      <a:off x="0" y="0"/>
                      <a:ext cx="5396230" cy="2431268"/>
                    </a:xfrm>
                    <a:prstGeom prst="rect">
                      <a:avLst/>
                    </a:prstGeom>
                    <a:noFill/>
                  </pic:spPr>
                </pic:pic>
              </a:graphicData>
            </a:graphic>
          </wp:inline>
        </w:drawing>
      </w:r>
    </w:p>
    <w:p>
      <w:pPr>
        <w:pStyle w:val="ImageCaption"/>
        <w:ind w:leftChars="0" w:left="0" w:right="0.0"/>
      </w:pPr>
      <w:r>
        <w:t xml:space="preserve">Fig. 18 </w:t>
      </w:r>
      <w:r>
        <w:t>Map of Nairobi (Kenia) at the OSM portal</w:t>
      </w:r>
    </w:p>
    <w:bookmarkEnd w:id="50"/>
    <w:bookmarkEnd w:id="51"/>
    <w:bookmarkEnd w:id="49"/>
    <w:bookmarkStart w:id="52" w:name="_6628dcfff6cd3b3690c5907256954745"/>
    <w:p>
      <w:pPr>
        <w:pStyle w:val="Heading4"/>
        <w:keepNext/>
      </w:pPr>
      <w:r>
        <w:t>Social media and media repositories APIs</w:t>
      </w:r>
    </w:p>
    <w:p>
      <w:pPr>
        <w:pStyle w:val="Body Text"/>
        <w:ind w:leftChars="0" w:left="0" w:right="0"/>
      </w:pPr>
      <w:r>
        <w:t xml:space="preserve">Another interesting source of data is that produced in the context of social media applications. Most social networks provide an Application Programming Interface (API), which is essentially a collection of methods that allow for exploring and retrieving (anonymized) data published on a social networking platform. These services are usually behind a paid subscription or offer very limited functionality in their free versions, but they can be a valuable source of data for investigating people’s behavior before, during, and after a disaster. For example, researchers have used Twitter data to understand the extent to which citizens of Jakarta, Indonesia, utilize government-designated shelter facilities during a flood, as opposed to seeking shelter with family, friends, or other (perceived) safe locations </w:t>
      </w:r>
      <w:hyperlink w:anchor="_fb4ff91fb35700acbc27dbae91521891">
        <w:r>
          <w:rPr>
            <w:rStyle w:val="Hyperlink"/>
          </w:rPr>
          <w:t>Fig. 19</w:t>
        </w:r>
      </w:hyperlink>
      <w:r>
        <w:t>.</w:t>
      </w:r>
    </w:p>
    <w:bookmarkStart w:id="53" w:name="_15ea4a22bc4319a9429bb4ed0d80d5b9"/>
    <w:bookmarkStart w:id="54" w:name="_fb4ff91fb35700acbc27dbae91521891"/>
    <w:p>
      <w:pPr>
        <w:pStyle w:val="Figure"/>
        <w:ind w:leftChars="0" w:left="0" w:right="0.0"/>
        <w:keepNext/>
      </w:pPr>
      <w:r>
        <w:rPr>
          <w:noProof/>
        </w:rPr>
        <w:drawing>
          <wp:inline xmlns:wp="http://schemas.openxmlformats.org/drawingml/2006/wordprocessingDrawing" distT="0" distB="0" distL="0" distR="0">
            <wp:extent cx="5396230" cy="3184240"/>
            <wp:effectExtent l="25400" t="0" r="0" b="0"/>
            <wp:docPr id="119" name="jakarta_twitter.png" descr="Type of shelters sought by citizens during the 2014 flood in Jakarta (excerpt) based on Twitter data. Adapted from da Silva Mano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jakarta_twitter.png" descr="Type of shelters sought by citizens during the 2014 flood in Jakarta (excerpt) based on Twitter data. Adapted from da Silva Mano (2018)"/>
                    <pic:cNvPicPr>
                      <a:picLocks noChangeAspect="1" noChangeArrowheads="1"/>
                    </pic:cNvPicPr>
                  </pic:nvPicPr>
                  <pic:blipFill>
                    <a:blip xmlns:r="http://schemas.openxmlformats.org/officeDocument/2006/relationships" r:embed="rId38"/>
                    <a:srcRect/>
                    <a:stretch>
                      <a:fillRect/>
                    </a:stretch>
                  </pic:blipFill>
                  <pic:spPr bwMode="auto">
                    <a:xfrm>
                      <a:off x="0" y="0"/>
                      <a:ext cx="5396230" cy="3184240"/>
                    </a:xfrm>
                    <a:prstGeom prst="rect">
                      <a:avLst/>
                    </a:prstGeom>
                    <a:noFill/>
                  </pic:spPr>
                </pic:pic>
              </a:graphicData>
            </a:graphic>
          </wp:inline>
        </w:drawing>
      </w:r>
    </w:p>
    <w:p>
      <w:pPr>
        <w:pStyle w:val="ImageCaption"/>
        <w:ind w:leftChars="0" w:left="0" w:right="0.0"/>
      </w:pPr>
      <w:r>
        <w:t xml:space="preserve">Fig. 19 </w:t>
      </w:r>
      <w:r>
        <w:t xml:space="preserve">Type of shelters sought by citizens during the 2014 flood in Jakarta (excerpt) based on Twitter data. Adapted from da Silva Mano (2018) </w:t>
      </w:r>
      <w:bookmarkStart w:id="55" w:name="_626f17ff7b92de21ab941e5fab8b88af"/>
      <w:r>
        <w:rPr>
          <w:rStyle w:val="FootnoteReference"/>
        </w:rPr>
        <w:footnoteReference w:id="2"/>
      </w:r>
      <w:bookmarkEnd w:id="55"/>
      <w:r>
        <w:t>.</w:t>
      </w:r>
    </w:p>
    <w:bookmarkEnd w:id="53"/>
    <w:bookmarkEnd w:id="54"/>
    <w:bookmarkEnd w:id="52"/>
    <w:bookmarkStart w:id="56" w:name="_f393109af2d06200f90287b00e301eae"/>
    <w:p>
      <w:pPr>
        <w:pStyle w:val="Heading4"/>
        <w:keepNext/>
      </w:pPr>
      <w:r>
        <w:t>Census and statistical data</w:t>
      </w:r>
    </w:p>
    <w:p>
      <w:pPr>
        <w:pStyle w:val="Body Text"/>
        <w:ind w:leftChars="0" w:left="0" w:right="0"/>
      </w:pPr>
      <w:r>
        <w:t xml:space="preserve">Census data is information about a population. Based on it, a series of statistical indicators can be established to construct a socio-economic profile of the population of a country, a region, or a city. Historically, population censuses aimed to count the number of inhabitants to allow more efficient tax collection and military drafting. Nowadays, population censuses are much more than that and are an essential source of information for planning prevention and mitigation policies </w:t>
      </w:r>
      <w:hyperlink w:anchor="_61671db6c59d8a6d736bb3e6aa1479e3">
        <w:r>
          <w:rPr>
            <w:rStyle w:val="Hyperlink"/>
          </w:rPr>
          <w:t>Fig. 20</w:t>
        </w:r>
      </w:hyperlink>
      <w:r>
        <w:t>.</w:t>
      </w:r>
    </w:p>
    <w:bookmarkStart w:id="57" w:name="_9ec09e992fb91c9e64b8f85d887cc564"/>
    <w:bookmarkStart w:id="58" w:name="_61671db6c59d8a6d736bb3e6aa1479e3"/>
    <w:p>
      <w:pPr>
        <w:pStyle w:val="Figure"/>
        <w:ind w:leftChars="0" w:left="0" w:right="0.0"/>
        <w:keepNext/>
      </w:pPr>
      <w:r>
        <w:rPr>
          <w:noProof/>
        </w:rPr>
        <w:drawing>
          <wp:inline xmlns:wp="http://schemas.openxmlformats.org/drawingml/2006/wordprocessingDrawing" distT="0" distB="0" distL="0" distR="0">
            <wp:extent cx="5396230" cy="3422792"/>
            <wp:effectExtent l="25400" t="0" r="0" b="0"/>
            <wp:docPr id="120" name="census_data.png" descr="Map showing population change from 2010 to 2020, based on data from the 2010 and 2020 censuses. Accurate population counts are essential to reliably measure thes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ensus_data.png" descr="Map showing population change from 2010 to 2020, based on data from the 2010 and 2020 censuses. Accurate population counts are essential to reliably measure these changes."/>
                    <pic:cNvPicPr>
                      <a:picLocks noChangeAspect="1" noChangeArrowheads="1"/>
                    </pic:cNvPicPr>
                  </pic:nvPicPr>
                  <pic:blipFill>
                    <a:blip xmlns:r="http://schemas.openxmlformats.org/officeDocument/2006/relationships" r:embed="rId39"/>
                    <a:srcRect/>
                    <a:stretch>
                      <a:fillRect/>
                    </a:stretch>
                  </pic:blipFill>
                  <pic:spPr bwMode="auto">
                    <a:xfrm>
                      <a:off x="0" y="0"/>
                      <a:ext cx="5396230" cy="3422792"/>
                    </a:xfrm>
                    <a:prstGeom prst="rect">
                      <a:avLst/>
                    </a:prstGeom>
                    <a:noFill/>
                  </pic:spPr>
                </pic:pic>
              </a:graphicData>
            </a:graphic>
          </wp:inline>
        </w:drawing>
      </w:r>
    </w:p>
    <w:p>
      <w:pPr>
        <w:pStyle w:val="ImageCaption"/>
        <w:ind w:leftChars="0" w:left="0" w:right="0.0"/>
      </w:pPr>
      <w:r>
        <w:t xml:space="preserve">Fig. 20 </w:t>
      </w:r>
      <w:r>
        <w:t>Map showing population change from 2010 to 2020, based on data from the 2010 and 2020 censuses. Accurate population counts are essential to reliably measure these changes.</w:t>
      </w:r>
    </w:p>
    <w:bookmarkEnd w:id="57"/>
    <w:bookmarkEnd w:id="58"/>
    <w:p>
      <w:pPr>
        <w:pStyle w:val="Body Text"/>
        <w:ind w:leftChars="0" w:left="0" w:right="0"/>
      </w:pPr>
      <w:r>
        <w:t xml:space="preserve">Population data is typically collected by national agencies with a specific mandate, often starting at the household level and then aggregated into larger units such as neighborhoods, districts, or regions. However, due to a range of complex challenges—such as limited resources, logistical constraints, or political instability—not all countries are able to conduct systematic population surveys at the household level. In such cases, estimates based on larger aggregation units serve as the best available proxy for understanding population distribution. A good example of this approach is the  </w:t>
      </w:r>
      <w:hyperlink xmlns:r="http://schemas.openxmlformats.org/officeDocument/2006/relationships" r:id="rId40">
        <w:r>
          <w:rPr>
            <w:rStyle w:val="Hyperlink"/>
          </w:rPr>
          <w:t>WorldPop</w:t>
        </w:r>
      </w:hyperlink>
      <w:r>
        <w:t xml:space="preserve"> project. WorldPop provides gridded population datasets derived from a combination of census data, satellite imagery, and statistical modeling, offering valuable insights for countries where detailed household-level data is unavailable </w:t>
      </w:r>
      <w:hyperlink w:anchor="_6dcd13ecd2cedc63c3c80b7270436b34">
        <w:r>
          <w:rPr>
            <w:rStyle w:val="Hyperlink"/>
          </w:rPr>
          <w:t>Fig. 21</w:t>
        </w:r>
      </w:hyperlink>
      <w:r>
        <w:t>.</w:t>
      </w:r>
    </w:p>
    <w:bookmarkStart w:id="59" w:name="_83a3fb4324aef697acab38fb90849c72"/>
    <w:bookmarkStart w:id="60" w:name="_6dcd13ecd2cedc63c3c80b7270436b34"/>
    <w:p>
      <w:pPr>
        <w:pStyle w:val="Figure"/>
        <w:ind w:leftChars="0" w:left="0" w:right="0.0"/>
        <w:keepNext/>
      </w:pPr>
      <w:r>
        <w:rPr>
          <w:noProof/>
        </w:rPr>
        <w:drawing>
          <wp:inline xmlns:wp="http://schemas.openxmlformats.org/drawingml/2006/wordprocessingDrawing" distT="0" distB="0" distL="0" distR="0">
            <wp:extent cx="5396230" cy="2459274"/>
            <wp:effectExtent l="25400" t="0" r="0" b="0"/>
            <wp:docPr id="121" name="world_pop.png" descr="A visualization of WorldPop population estimates (100x100m grid cells) for Iku Island, Lake Kivu (Democratic Republic of the Congo), as of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orld_pop.png" descr="A visualization of WorldPop population estimates (100x100m grid cells) for Iku Island, Lake Kivu (Democratic Republic of the Congo), as of 2020"/>
                    <pic:cNvPicPr>
                      <a:picLocks noChangeAspect="1" noChangeArrowheads="1"/>
                    </pic:cNvPicPr>
                  </pic:nvPicPr>
                  <pic:blipFill>
                    <a:blip xmlns:r="http://schemas.openxmlformats.org/officeDocument/2006/relationships" r:embed="rId41"/>
                    <a:srcRect/>
                    <a:stretch>
                      <a:fillRect/>
                    </a:stretch>
                  </pic:blipFill>
                  <pic:spPr bwMode="auto">
                    <a:xfrm>
                      <a:off x="0" y="0"/>
                      <a:ext cx="5396230" cy="2459274"/>
                    </a:xfrm>
                    <a:prstGeom prst="rect">
                      <a:avLst/>
                    </a:prstGeom>
                    <a:noFill/>
                  </pic:spPr>
                </pic:pic>
              </a:graphicData>
            </a:graphic>
          </wp:inline>
        </w:drawing>
      </w:r>
    </w:p>
    <w:p>
      <w:pPr>
        <w:pStyle w:val="ImageCaption"/>
        <w:ind w:leftChars="0" w:left="0" w:right="0.0"/>
      </w:pPr>
      <w:r>
        <w:t xml:space="preserve">Fig. 21 </w:t>
      </w:r>
      <w:r>
        <w:t>A visualization of WorldPop population estimates (100x100m grid cells) for Iku Island, Lake Kivu (Democratic Republic of the Congo), as of 2020.</w:t>
      </w:r>
    </w:p>
    <w:bookmarkEnd w:id="59"/>
    <w:bookmarkEnd w:id="60"/>
    <w:bookmarkEnd w:id="56"/>
    <w:bookmarkStart w:id="61" w:name="_1f6060581a79043f9a370892e1fa37ef"/>
    <w:p>
      <w:pPr>
        <w:pStyle w:val="Heading4"/>
        <w:keepNext/>
      </w:pPr>
      <w:r>
        <w:t>Sensor data</w:t>
      </w:r>
    </w:p>
    <w:p>
      <w:pPr>
        <w:pStyle w:val="Body Text"/>
        <w:ind w:leftChars="0" w:left="0" w:right="0"/>
      </w:pPr>
      <w:r>
        <w:t xml:space="preserve">In an increasingly connected world, the ability to collect and relay data in near real-time is becoming ever more feasible. This is achieved through a vast array of sensors that transmit readings via networks—most commonly over the internet using the HTTPS protocol. These sensors come in many forms and can be used to monitor human activities, such as traffic volumes, or more frequently, environmental indicators like temperature, air quality, wind speed, and more </w:t>
      </w:r>
      <w:hyperlink w:anchor="_8a3df741ab8963e9f2ba3a7918b48c28">
        <w:r>
          <w:rPr>
            <w:rStyle w:val="Hyperlink"/>
          </w:rPr>
          <w:t>Fig. 22</w:t>
        </w:r>
      </w:hyperlink>
      <w:r>
        <w:t>.</w:t>
      </w:r>
    </w:p>
    <w:bookmarkStart w:id="62" w:name="_b64c02e4ff67a27e460d46076f4cf22a"/>
    <w:bookmarkStart w:id="63" w:name="_8a3df741ab8963e9f2ba3a7918b48c28"/>
    <w:p>
      <w:pPr>
        <w:pStyle w:val="Figure"/>
        <w:ind w:leftChars="0" w:left="0" w:right="0.0"/>
        <w:keepNext/>
      </w:pPr>
      <w:r>
        <w:rPr>
          <w:noProof/>
        </w:rPr>
        <w:drawing>
          <wp:inline xmlns:wp="http://schemas.openxmlformats.org/drawingml/2006/wordprocessingDrawing" distT="0" distB="0" distL="0" distR="0">
            <wp:extent cx="5396230" cy="2855322"/>
            <wp:effectExtent l="25400" t="0" r="0" b="0"/>
            <wp:docPr id="122" name="zanzibar_sensor.png" descr="Example of air temperature data collected by a sensor installed in Zanzibar, Tanzania. The data is visualized using the OpenSensorWeb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zanzibar_sensor.png" descr="Example of air temperature data collected by a sensor installed in Zanzibar, Tanzania. The data is visualized using the OpenSensorWeb portal."/>
                    <pic:cNvPicPr>
                      <a:picLocks noChangeAspect="1" noChangeArrowheads="1"/>
                    </pic:cNvPicPr>
                  </pic:nvPicPr>
                  <pic:blipFill>
                    <a:blip xmlns:r="http://schemas.openxmlformats.org/officeDocument/2006/relationships" r:embed="rId42"/>
                    <a:srcRect/>
                    <a:stretch>
                      <a:fillRect/>
                    </a:stretch>
                  </pic:blipFill>
                  <pic:spPr bwMode="auto">
                    <a:xfrm>
                      <a:off x="0" y="0"/>
                      <a:ext cx="5396230" cy="2855322"/>
                    </a:xfrm>
                    <a:prstGeom prst="rect">
                      <a:avLst/>
                    </a:prstGeom>
                    <a:noFill/>
                  </pic:spPr>
                </pic:pic>
              </a:graphicData>
            </a:graphic>
          </wp:inline>
        </w:drawing>
      </w:r>
    </w:p>
    <w:p>
      <w:pPr>
        <w:pStyle w:val="ImageCaption"/>
        <w:ind w:leftChars="0" w:left="0" w:right="0.0"/>
      </w:pPr>
      <w:r>
        <w:t xml:space="preserve">Fig. 22 </w:t>
      </w:r>
      <w:r>
        <w:t>Example of air temperature data collected by a sensor installed in Zanzibar, Tanzania. The data is visualized using the OpenSensorWeb portal.</w:t>
      </w:r>
    </w:p>
    <w:bookmarkEnd w:id="62"/>
    <w:bookmarkEnd w:id="63"/>
    <w:p>
      <w:pPr>
        <w:pStyle w:val="Body Text"/>
        <w:ind w:leftChars="0" w:left="0" w:right="0"/>
      </w:pPr>
      <w:r>
        <w:t xml:space="preserve">The data collected by sensors can be used to feed data portals, such as the one shown in </w:t>
      </w:r>
      <w:hyperlink w:anchor="_8a3df741ab8963e9f2ba3a7918b48c28">
        <w:r>
          <w:rPr>
            <w:rStyle w:val="Hyperlink"/>
          </w:rPr>
          <w:t>Fig. 22</w:t>
        </w:r>
      </w:hyperlink>
      <w:r>
        <w:t xml:space="preserve">, but it can also be distributed in raw format—either via APIs or through direct downloads in tabular formats </w:t>
      </w:r>
      <w:hyperlink w:anchor="_78746aaaa80b1deea76893349d0338b5">
        <w:r>
          <w:rPr>
            <w:rStyle w:val="Hyperlink"/>
          </w:rPr>
          <w:t>Fig. 23</w:t>
        </w:r>
      </w:hyperlink>
      <w:r>
        <w:t>.</w:t>
      </w:r>
    </w:p>
    <w:bookmarkStart w:id="64" w:name="_b10b60d1a102c451633018bf77611697"/>
    <w:bookmarkStart w:id="65" w:name="_78746aaaa80b1deea76893349d0338b5"/>
    <w:p>
      <w:pPr>
        <w:pStyle w:val="Figure"/>
        <w:ind w:leftChars="0" w:left="0" w:right="0.0"/>
        <w:keepNext/>
      </w:pPr>
      <w:r>
        <w:rPr>
          <w:noProof/>
        </w:rPr>
        <w:drawing>
          <wp:inline xmlns:wp="http://schemas.openxmlformats.org/drawingml/2006/wordprocessingDrawing" distT="0" distB="0" distL="0" distR="0">
            <wp:extent cx="5396230" cy="1629881"/>
            <wp:effectExtent l="25400" t="0" r="0" b="0"/>
            <wp:docPr id="123" name="zanzibar_sensor_data.png" descr="The the data behind the visualization in :numref:`sensor_zanzibar` but as a table, suitable for using with third party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zanzibar_sensor_data.png" descr="The the data behind the visualization in :numref:`sensor_zanzibar` but as a table, suitable for using with third party applications."/>
                    <pic:cNvPicPr>
                      <a:picLocks noChangeAspect="1" noChangeArrowheads="1"/>
                    </pic:cNvPicPr>
                  </pic:nvPicPr>
                  <pic:blipFill>
                    <a:blip xmlns:r="http://schemas.openxmlformats.org/officeDocument/2006/relationships" r:embed="rId43"/>
                    <a:srcRect/>
                    <a:stretch>
                      <a:fillRect/>
                    </a:stretch>
                  </pic:blipFill>
                  <pic:spPr bwMode="auto">
                    <a:xfrm>
                      <a:off x="0" y="0"/>
                      <a:ext cx="5396230" cy="1629881"/>
                    </a:xfrm>
                    <a:prstGeom prst="rect">
                      <a:avLst/>
                    </a:prstGeom>
                    <a:noFill/>
                  </pic:spPr>
                </pic:pic>
              </a:graphicData>
            </a:graphic>
          </wp:inline>
        </w:drawing>
      </w:r>
    </w:p>
    <w:p>
      <w:pPr>
        <w:pStyle w:val="ImageCaption"/>
        <w:ind w:leftChars="0" w:left="0" w:right="0.0"/>
      </w:pPr>
      <w:r>
        <w:t xml:space="preserve">Fig. 23 </w:t>
      </w:r>
      <w:r>
        <w:t xml:space="preserve">The the data behind the visualization in </w:t>
      </w:r>
      <w:hyperlink w:anchor="_8a3df741ab8963e9f2ba3a7918b48c28">
        <w:r>
          <w:rPr>
            <w:rStyle w:val="Hyperlink"/>
          </w:rPr>
          <w:t>Fig. 22</w:t>
        </w:r>
      </w:hyperlink>
      <w:r>
        <w:t xml:space="preserve"> but as a table, suitable for using with third party applications.</w:t>
      </w:r>
    </w:p>
    <w:bookmarkEnd w:id="64"/>
    <w:bookmarkEnd w:id="65"/>
    <w:bookmarkEnd w:id="61"/>
    <w:bookmarkEnd w:id="7"/>
    <w:bookmarkStart w:id="66" w:name="_703978378a403bd18378b64b331fd96a"/>
    <w:p>
      <w:pPr>
        <w:pStyle w:val="Heading3"/>
        <w:keepNext/>
      </w:pPr>
      <w:r>
        <w:t>Sources of data</w:t>
      </w:r>
    </w:p>
    <w:p>
      <w:pPr>
        <w:pStyle w:val="Body Text"/>
        <w:ind w:leftChars="0" w:left="0" w:right="0"/>
      </w:pPr>
      <w:r>
        <w:t>Most of the data types described in the previous section are made available through data portals. These portals may operate at regional, national, continental, or global scales, depending on the mandate and policies of the responsible institutions.</w:t>
      </w:r>
    </w:p>
    <w:p>
      <w:pPr>
        <w:pStyle w:val="Body Text"/>
        <w:ind w:leftChars="0" w:left="0" w:right="0"/>
      </w:pPr>
      <w:r>
        <w:t>In the table below, we provide a reference list of data portals with global or continental scope. While the list is not exhaustive, it includes essential resources—platforms that are also highly valuable for work at national or local levels.</w:t>
      </w:r>
    </w:p>
    <w:bookmarkStart w:id="67" w:name="_136d3346e9e321dcc76d437dc89f76b3"/>
    <w:p>
      <w:pPr>
        <w:pStyle w:val="TableCaption"/>
        <w:ind w:leftChars="0" w:left="0" w:right="0"/>
        <w:keepNext/>
      </w:pPr>
      <w:r>
        <w:t xml:space="preserve">Table 1 </w:t>
      </w:r>
      <w:r>
        <w:t>Key Global and Continental Data Portals</w:t>
      </w:r>
    </w:p>
    <w:tbl>
      <w:tblPr>
        <w:tblStyle w:val="Table"/>
        <w:tblW w:w="0" w:type="auto"/>
        <w:tblInd w:w="0" w:type="dxa"/>
        <w:tblLook w:noHBand="false" w:noVBand="false" w:lastRow="false" w:lastColumn="false" w:firstRow="true" w:firstColumn="false"/>
      </w:tblPr>
      <w:tblGrid>
        <w:gridCol w:w="1699"/>
        <w:gridCol w:w="2974"/>
        <w:gridCol w:w="3824"/>
      </w:tblGrid>
      <w:tr>
        <w:trPr>
          <w:cnfStyle w:evenHBand="false" w:oddHBand="true" w:firstRow="true"/>
        </w:trPr>
        <w:tc>
          <w:tcPr>
            <w:cnfStyle w:evenVBand="false" w:oddVBand="true" w:firstColumn="false"/>
            <w:tcW w:w="20.000000%" w:type="pct"/>
          </w:tcPr>
          <w:p>
            <w:pPr>
              <w:ind w:leftChars="0" w:left="0" w:right="0"/>
              <w:keepNext/>
            </w:pPr>
            <w:r>
              <w:t>Resource</w:t>
            </w:r>
          </w:p>
        </w:tc>
        <w:tc>
          <w:tcPr>
            <w:cnfStyle w:evenVBand="true" w:oddVBand="false" w:firstColumn="false"/>
            <w:tcW w:w="35.000000%" w:type="pct"/>
          </w:tcPr>
          <w:p>
            <w:pPr>
              <w:ind w:leftChars="0" w:left="0" w:right="0"/>
              <w:keepNext/>
            </w:pPr>
            <w:r>
              <w:t>Link</w:t>
            </w:r>
          </w:p>
        </w:tc>
        <w:tc>
          <w:tcPr>
            <w:cnfStyle w:evenVBand="false" w:oddVBand="true" w:firstColumn="false"/>
            <w:tcW w:w="45.000000%" w:type="pct"/>
          </w:tcPr>
          <w:p>
            <w:pPr>
              <w:ind w:leftChars="0" w:left="0" w:right="0"/>
              <w:keepNext/>
            </w:pPr>
            <w:r>
              <w:t>Description</w:t>
            </w:r>
          </w:p>
        </w:tc>
      </w:tr>
      <w:tr>
        <w:trPr>
          <w:cnfStyle w:evenHBand="false" w:oddHBand="true" w:firstRow="false"/>
        </w:trPr>
        <w:tc>
          <w:tcPr>
            <w:cnfStyle w:evenVBand="false" w:oddVBand="true" w:firstColumn="false"/>
            <w:tcW w:w="20.000000%" w:type="pct"/>
          </w:tcPr>
          <w:p>
            <w:pPr>
              <w:ind w:leftChars="0" w:left="0" w:right="0"/>
            </w:pPr>
            <w:r>
              <w:t>Open Street Map</w:t>
            </w:r>
          </w:p>
        </w:tc>
        <w:tc>
          <w:tcPr>
            <w:cnfStyle w:evenVBand="true" w:oddVBand="false" w:firstColumn="false"/>
            <w:tcW w:w="35.000000%" w:type="pct"/>
          </w:tcPr>
          <w:p>
            <w:pPr>
              <w:ind w:leftChars="0" w:left="0" w:right="0"/>
            </w:pPr>
            <w:hyperlink xmlns:r="http://schemas.openxmlformats.org/officeDocument/2006/relationships" r:id="rId36">
              <w:r>
                <w:rPr>
                  <w:rStyle w:val="Hyperlink"/>
                </w:rPr>
                <w:t>Open Street Map</w:t>
              </w:r>
            </w:hyperlink>
          </w:p>
        </w:tc>
        <w:tc>
          <w:tcPr>
            <w:cnfStyle w:evenVBand="false" w:oddVBand="true" w:firstColumn="false"/>
            <w:tcW w:w="45.000000%" w:type="pct"/>
          </w:tcPr>
          <w:p>
            <w:pPr>
              <w:ind w:leftChars="0" w:left="0" w:right="0"/>
            </w:pPr>
            <w:r>
              <w:t>Crowdsourced global basemap and vector data</w:t>
            </w:r>
          </w:p>
        </w:tc>
      </w:tr>
      <w:tr>
        <w:trPr>
          <w:cnfStyle w:evenHBand="true" w:oddHBand="false" w:firstRow="false"/>
        </w:trPr>
        <w:tc>
          <w:tcPr>
            <w:cnfStyle w:evenVBand="false" w:oddVBand="true" w:firstColumn="false"/>
            <w:tcW w:w="20.000000%" w:type="pct"/>
          </w:tcPr>
          <w:p>
            <w:pPr>
              <w:ind w:leftChars="0" w:left="0" w:right="0"/>
            </w:pPr>
            <w:r>
              <w:t>WorldPop</w:t>
            </w:r>
          </w:p>
        </w:tc>
        <w:tc>
          <w:tcPr>
            <w:cnfStyle w:evenVBand="true" w:oddVBand="false" w:firstColumn="false"/>
            <w:tcW w:w="35.000000%" w:type="pct"/>
          </w:tcPr>
          <w:p>
            <w:pPr>
              <w:ind w:leftChars="0" w:left="0" w:right="0"/>
            </w:pPr>
            <w:hyperlink xmlns:r="http://schemas.openxmlformats.org/officeDocument/2006/relationships" r:id="rId40">
              <w:r>
                <w:rPr>
                  <w:rStyle w:val="Hyperlink"/>
                </w:rPr>
                <w:t>WorldPop</w:t>
              </w:r>
            </w:hyperlink>
          </w:p>
        </w:tc>
        <w:tc>
          <w:tcPr>
            <w:cnfStyle w:evenVBand="false" w:oddVBand="true" w:firstColumn="false"/>
            <w:tcW w:w="45.000000%" w:type="pct"/>
          </w:tcPr>
          <w:p>
            <w:pPr>
              <w:ind w:leftChars="0" w:left="0" w:right="0"/>
            </w:pPr>
            <w:r>
              <w:t>High-resolution population and demographic datasets</w:t>
            </w:r>
          </w:p>
        </w:tc>
      </w:tr>
      <w:tr>
        <w:trPr>
          <w:cnfStyle w:evenHBand="false" w:oddHBand="true" w:firstRow="false"/>
        </w:trPr>
        <w:tc>
          <w:tcPr>
            <w:cnfStyle w:evenVBand="false" w:oddVBand="true" w:firstColumn="false"/>
            <w:tcW w:w="20.000000%" w:type="pct"/>
          </w:tcPr>
          <w:p>
            <w:pPr>
              <w:ind w:leftChars="0" w:left="0" w:right="0"/>
            </w:pPr>
            <w:r>
              <w:t>NORA</w:t>
            </w:r>
          </w:p>
        </w:tc>
        <w:tc>
          <w:tcPr>
            <w:cnfStyle w:evenVBand="true" w:oddVBand="false" w:firstColumn="false"/>
            <w:tcW w:w="35.000000%" w:type="pct"/>
          </w:tcPr>
          <w:p>
            <w:pPr>
              <w:ind w:leftChars="0" w:left="0" w:right="0"/>
            </w:pPr>
            <w:hyperlink xmlns:r="http://schemas.openxmlformats.org/officeDocument/2006/relationships" r:id="rId44">
              <w:r>
                <w:rPr>
                  <w:rStyle w:val="Hyperlink"/>
                </w:rPr>
                <w:t>NORA</w:t>
              </w:r>
            </w:hyperlink>
          </w:p>
        </w:tc>
        <w:tc>
          <w:tcPr>
            <w:cnfStyle w:evenVBand="false" w:oddVBand="true" w:firstColumn="false"/>
            <w:tcW w:w="45.000000%" w:type="pct"/>
          </w:tcPr>
          <w:p>
            <w:pPr>
              <w:ind w:leftChars="0" w:left="0" w:right="0"/>
            </w:pPr>
            <w:r>
              <w:t>NOAA archive for natural hazard data</w:t>
            </w:r>
          </w:p>
        </w:tc>
      </w:tr>
      <w:tr>
        <w:trPr>
          <w:cnfStyle w:evenHBand="true" w:oddHBand="false" w:firstRow="false"/>
        </w:trPr>
        <w:tc>
          <w:tcPr>
            <w:cnfStyle w:evenVBand="false" w:oddVBand="true" w:firstColumn="false"/>
            <w:tcW w:w="20.000000%" w:type="pct"/>
          </w:tcPr>
          <w:p>
            <w:pPr>
              <w:ind w:leftChars="0" w:left="0" w:right="0"/>
            </w:pPr>
            <w:r>
              <w:t>NASA Earth Data Search</w:t>
            </w:r>
          </w:p>
        </w:tc>
        <w:tc>
          <w:tcPr>
            <w:cnfStyle w:evenVBand="true" w:oddVBand="false" w:firstColumn="false"/>
            <w:tcW w:w="35.000000%" w:type="pct"/>
          </w:tcPr>
          <w:p>
            <w:pPr>
              <w:ind w:leftChars="0" w:left="0" w:right="0"/>
            </w:pPr>
            <w:hyperlink xmlns:r="http://schemas.openxmlformats.org/officeDocument/2006/relationships" r:id="rId45">
              <w:r>
                <w:rPr>
                  <w:rStyle w:val="Hyperlink"/>
                </w:rPr>
                <w:t>NASA Earth Data</w:t>
              </w:r>
            </w:hyperlink>
          </w:p>
        </w:tc>
        <w:tc>
          <w:tcPr>
            <w:cnfStyle w:evenVBand="false" w:oddVBand="true" w:firstColumn="false"/>
            <w:tcW w:w="45.000000%" w:type="pct"/>
          </w:tcPr>
          <w:p>
            <w:pPr>
              <w:ind w:leftChars="0" w:left="0" w:right="0"/>
            </w:pPr>
            <w:r>
              <w:t>Search and access NASA Earth observation data</w:t>
            </w:r>
          </w:p>
        </w:tc>
      </w:tr>
      <w:tr>
        <w:trPr>
          <w:cnfStyle w:evenHBand="false" w:oddHBand="true" w:firstRow="false"/>
        </w:trPr>
        <w:tc>
          <w:tcPr>
            <w:cnfStyle w:evenVBand="false" w:oddVBand="true" w:firstColumn="false"/>
            <w:tcW w:w="20.000000%" w:type="pct"/>
          </w:tcPr>
          <w:p>
            <w:pPr>
              <w:ind w:leftChars="0" w:left="0" w:right="0"/>
            </w:pPr>
            <w:r>
              <w:t>USGS Earth Explorer</w:t>
            </w:r>
          </w:p>
        </w:tc>
        <w:tc>
          <w:tcPr>
            <w:cnfStyle w:evenVBand="true" w:oddVBand="false" w:firstColumn="false"/>
            <w:tcW w:w="35.000000%" w:type="pct"/>
          </w:tcPr>
          <w:p>
            <w:pPr>
              <w:ind w:leftChars="0" w:left="0" w:right="0"/>
            </w:pPr>
            <w:hyperlink xmlns:r="http://schemas.openxmlformats.org/officeDocument/2006/relationships" r:id="rId46">
              <w:r>
                <w:rPr>
                  <w:rStyle w:val="Hyperlink"/>
                </w:rPr>
                <w:t>Earth Explorer</w:t>
              </w:r>
            </w:hyperlink>
          </w:p>
        </w:tc>
        <w:tc>
          <w:tcPr>
            <w:cnfStyle w:evenVBand="false" w:oddVBand="true" w:firstColumn="false"/>
            <w:tcW w:w="45.000000%" w:type="pct"/>
          </w:tcPr>
          <w:p>
            <w:pPr>
              <w:ind w:leftChars="0" w:left="0" w:right="0"/>
            </w:pPr>
            <w:r>
              <w:t>USGS platform for satellite and aerial imagery</w:t>
            </w:r>
          </w:p>
        </w:tc>
      </w:tr>
      <w:tr>
        <w:trPr>
          <w:cnfStyle w:evenHBand="true" w:oddHBand="false" w:firstRow="false"/>
        </w:trPr>
        <w:tc>
          <w:tcPr>
            <w:cnfStyle w:evenVBand="false" w:oddVBand="true" w:firstColumn="false"/>
            <w:tcW w:w="20.000000%" w:type="pct"/>
          </w:tcPr>
          <w:p>
            <w:pPr>
              <w:ind w:leftChars="0" w:left="0" w:right="0"/>
            </w:pPr>
            <w:r>
              <w:t>Copernicus Browser</w:t>
            </w:r>
          </w:p>
        </w:tc>
        <w:tc>
          <w:tcPr>
            <w:cnfStyle w:evenVBand="true" w:oddVBand="false" w:firstColumn="false"/>
            <w:tcW w:w="35.000000%" w:type="pct"/>
          </w:tcPr>
          <w:p>
            <w:pPr>
              <w:ind w:leftChars="0" w:left="0" w:right="0"/>
            </w:pPr>
            <w:hyperlink xmlns:r="http://schemas.openxmlformats.org/officeDocument/2006/relationships" r:id="rId47">
              <w:r>
                <w:rPr>
                  <w:rStyle w:val="Hyperlink"/>
                </w:rPr>
                <w:t>Copernicus Browser</w:t>
              </w:r>
            </w:hyperlink>
          </w:p>
        </w:tc>
        <w:tc>
          <w:tcPr>
            <w:cnfStyle w:evenVBand="false" w:oddVBand="true" w:firstColumn="false"/>
            <w:tcW w:w="45.000000%" w:type="pct"/>
          </w:tcPr>
          <w:p>
            <w:pPr>
              <w:ind w:leftChars="0" w:left="0" w:right="0"/>
            </w:pPr>
            <w:r>
              <w:t>Browse and download Sentinel satellite data</w:t>
            </w:r>
          </w:p>
        </w:tc>
      </w:tr>
      <w:tr>
        <w:trPr>
          <w:cnfStyle w:evenHBand="false" w:oddHBand="true" w:firstRow="false"/>
        </w:trPr>
        <w:tc>
          <w:tcPr>
            <w:cnfStyle w:evenVBand="false" w:oddVBand="true" w:firstColumn="false"/>
            <w:tcW w:w="20.000000%" w:type="pct"/>
          </w:tcPr>
          <w:p>
            <w:pPr>
              <w:ind w:leftChars="0" w:left="0" w:right="0"/>
            </w:pPr>
            <w:r>
              <w:t>Google Earth Engine</w:t>
            </w:r>
          </w:p>
        </w:tc>
        <w:tc>
          <w:tcPr>
            <w:cnfStyle w:evenVBand="true" w:oddVBand="false" w:firstColumn="false"/>
            <w:tcW w:w="35.000000%" w:type="pct"/>
          </w:tcPr>
          <w:p>
            <w:pPr>
              <w:ind w:leftChars="0" w:left="0" w:right="0"/>
            </w:pPr>
            <w:hyperlink xmlns:r="http://schemas.openxmlformats.org/officeDocument/2006/relationships" r:id="rId48">
              <w:r>
                <w:rPr>
                  <w:rStyle w:val="Hyperlink"/>
                </w:rPr>
                <w:t>Earth Engine</w:t>
              </w:r>
            </w:hyperlink>
          </w:p>
        </w:tc>
        <w:tc>
          <w:tcPr>
            <w:cnfStyle w:evenVBand="false" w:oddVBand="true" w:firstColumn="false"/>
            <w:tcW w:w="45.000000%" w:type="pct"/>
          </w:tcPr>
          <w:p>
            <w:pPr>
              <w:ind w:leftChars="0" w:left="0" w:right="0"/>
            </w:pPr>
            <w:r>
              <w:t>Cloud-based geospatial analysis platform</w:t>
            </w:r>
          </w:p>
        </w:tc>
      </w:tr>
      <w:tr>
        <w:trPr>
          <w:cnfStyle w:evenHBand="true" w:oddHBand="false" w:firstRow="false"/>
        </w:trPr>
        <w:tc>
          <w:tcPr>
            <w:cnfStyle w:evenVBand="false" w:oddVBand="true" w:firstColumn="false"/>
            <w:tcW w:w="20.000000%" w:type="pct"/>
          </w:tcPr>
          <w:p>
            <w:pPr>
              <w:ind w:leftChars="0" w:left="0" w:right="0"/>
            </w:pPr>
            <w:r>
              <w:t>OpenTopography</w:t>
            </w:r>
          </w:p>
        </w:tc>
        <w:tc>
          <w:tcPr>
            <w:cnfStyle w:evenVBand="true" w:oddVBand="false" w:firstColumn="false"/>
            <w:tcW w:w="35.000000%" w:type="pct"/>
          </w:tcPr>
          <w:p>
            <w:pPr>
              <w:ind w:leftChars="0" w:left="0" w:right="0"/>
            </w:pPr>
            <w:hyperlink xmlns:r="http://schemas.openxmlformats.org/officeDocument/2006/relationships" r:id="rId49">
              <w:r>
                <w:rPr>
                  <w:rStyle w:val="Hyperlink"/>
                </w:rPr>
                <w:t>OpenTopography</w:t>
              </w:r>
            </w:hyperlink>
          </w:p>
        </w:tc>
        <w:tc>
          <w:tcPr>
            <w:cnfStyle w:evenVBand="false" w:oddVBand="true" w:firstColumn="false"/>
            <w:tcW w:w="45.000000%" w:type="pct"/>
          </w:tcPr>
          <w:p>
            <w:pPr>
              <w:ind w:leftChars="0" w:left="0" w:right="0"/>
            </w:pPr>
            <w:r>
              <w:t>Access to global topographic and LiDAR data</w:t>
            </w:r>
          </w:p>
        </w:tc>
      </w:tr>
      <w:tr>
        <w:trPr>
          <w:cnfStyle w:evenHBand="false" w:oddHBand="true" w:firstRow="false"/>
        </w:trPr>
        <w:tc>
          <w:tcPr>
            <w:cnfStyle w:evenVBand="false" w:oddVBand="true" w:firstColumn="false"/>
            <w:tcW w:w="20.000000%" w:type="pct"/>
          </w:tcPr>
          <w:p>
            <w:pPr>
              <w:ind w:leftChars="0" w:left="0" w:right="0"/>
            </w:pPr>
            <w:r>
              <w:t>Open Sensor Web</w:t>
            </w:r>
          </w:p>
        </w:tc>
        <w:tc>
          <w:tcPr>
            <w:cnfStyle w:evenVBand="true" w:oddVBand="false" w:firstColumn="false"/>
            <w:tcW w:w="35.000000%" w:type="pct"/>
          </w:tcPr>
          <w:p>
            <w:pPr>
              <w:ind w:leftChars="0" w:left="0" w:right="0"/>
            </w:pPr>
            <w:hyperlink xmlns:r="http://schemas.openxmlformats.org/officeDocument/2006/relationships" r:id="rId50">
              <w:r>
                <w:rPr>
                  <w:rStyle w:val="Hyperlink"/>
                </w:rPr>
                <w:t>Open Sensor Web</w:t>
              </w:r>
            </w:hyperlink>
          </w:p>
        </w:tc>
        <w:tc>
          <w:tcPr>
            <w:cnfStyle w:evenVBand="false" w:oddVBand="true" w:firstColumn="false"/>
            <w:tcW w:w="45.000000%" w:type="pct"/>
          </w:tcPr>
          <w:p>
            <w:pPr>
              <w:ind w:leftChars="0" w:left="0" w:right="0"/>
            </w:pPr>
            <w:r>
              <w:t>Real-time environmental sensor data viewer</w:t>
            </w:r>
          </w:p>
        </w:tc>
      </w:tr>
      <w:tr>
        <w:trPr>
          <w:cnfStyle w:evenHBand="true" w:oddHBand="false" w:firstRow="false"/>
        </w:trPr>
        <w:tc>
          <w:tcPr>
            <w:cnfStyle w:evenVBand="false" w:oddVBand="true" w:firstColumn="false"/>
            <w:tcW w:w="20.000000%" w:type="pct"/>
          </w:tcPr>
          <w:p>
            <w:pPr>
              <w:ind w:leftChars="0" w:left="0" w:right="0"/>
            </w:pPr>
            <w:r>
              <w:t>WorldPop Hub</w:t>
            </w:r>
          </w:p>
        </w:tc>
        <w:tc>
          <w:tcPr>
            <w:cnfStyle w:evenVBand="true" w:oddVBand="false" w:firstColumn="false"/>
            <w:tcW w:w="35.000000%" w:type="pct"/>
          </w:tcPr>
          <w:p>
            <w:pPr>
              <w:ind w:leftChars="0" w:left="0" w:right="0"/>
            </w:pPr>
            <w:hyperlink xmlns:r="http://schemas.openxmlformats.org/officeDocument/2006/relationships" r:id="rId40">
              <w:r>
                <w:rPr>
                  <w:rStyle w:val="Hyperlink"/>
                </w:rPr>
                <w:t>WorldPop Hub</w:t>
              </w:r>
            </w:hyperlink>
          </w:p>
        </w:tc>
        <w:tc>
          <w:tcPr>
            <w:cnfStyle w:evenVBand="false" w:oddVBand="true" w:firstColumn="false"/>
            <w:tcW w:w="45.000000%" w:type="pct"/>
          </w:tcPr>
          <w:p>
            <w:pPr>
              <w:ind w:leftChars="0" w:left="0" w:right="0"/>
            </w:pPr>
            <w:r>
              <w:t>Population datasets and tools by WorldPop</w:t>
            </w:r>
          </w:p>
        </w:tc>
      </w:tr>
      <w:tr>
        <w:trPr>
          <w:cnfStyle w:evenHBand="false" w:oddHBand="true" w:firstRow="false"/>
        </w:trPr>
        <w:tc>
          <w:tcPr>
            <w:cnfStyle w:evenVBand="false" w:oddVBand="true" w:firstColumn="false"/>
            <w:tcW w:w="20.000000%" w:type="pct"/>
          </w:tcPr>
          <w:p>
            <w:pPr>
              <w:ind w:leftChars="0" w:left="0" w:right="0"/>
            </w:pPr>
            <w:r>
              <w:t>Overture Maps</w:t>
            </w:r>
          </w:p>
        </w:tc>
        <w:tc>
          <w:tcPr>
            <w:cnfStyle w:evenVBand="true" w:oddVBand="false" w:firstColumn="false"/>
            <w:tcW w:w="35.000000%" w:type="pct"/>
          </w:tcPr>
          <w:p>
            <w:pPr>
              <w:ind w:leftChars="0" w:left="0" w:right="0"/>
            </w:pPr>
            <w:hyperlink xmlns:r="http://schemas.openxmlformats.org/officeDocument/2006/relationships" r:id="rId51">
              <w:r>
                <w:rPr>
                  <w:rStyle w:val="Hyperlink"/>
                </w:rPr>
                <w:t>Overture Maps</w:t>
              </w:r>
            </w:hyperlink>
          </w:p>
        </w:tc>
        <w:tc>
          <w:tcPr>
            <w:cnfStyle w:evenVBand="false" w:oddVBand="true" w:firstColumn="false"/>
            <w:tcW w:w="45.000000%" w:type="pct"/>
          </w:tcPr>
          <w:p>
            <w:pPr>
              <w:ind w:leftChars="0" w:left="0" w:right="0"/>
            </w:pPr>
            <w:r>
              <w:t>Open mapping data by tech industry alliance</w:t>
            </w:r>
          </w:p>
        </w:tc>
      </w:tr>
      <w:tr>
        <w:trPr>
          <w:cnfStyle w:evenHBand="true" w:oddHBand="false" w:firstRow="false"/>
        </w:trPr>
        <w:tc>
          <w:tcPr>
            <w:cnfStyle w:evenVBand="false" w:oddVBand="true" w:firstColumn="false"/>
            <w:tcW w:w="20.000000%" w:type="pct"/>
          </w:tcPr>
          <w:p>
            <w:pPr>
              <w:ind w:leftChars="0" w:left="0" w:right="0"/>
            </w:pPr>
            <w:r>
              <w:t>ESA WorldCover</w:t>
            </w:r>
          </w:p>
        </w:tc>
        <w:tc>
          <w:tcPr>
            <w:cnfStyle w:evenVBand="true" w:oddVBand="false" w:firstColumn="false"/>
            <w:tcW w:w="35.000000%" w:type="pct"/>
          </w:tcPr>
          <w:p>
            <w:pPr>
              <w:ind w:leftChars="0" w:left="0" w:right="0"/>
            </w:pPr>
            <w:hyperlink xmlns:r="http://schemas.openxmlformats.org/officeDocument/2006/relationships" r:id="rId25">
              <w:r>
                <w:rPr>
                  <w:rStyle w:val="Hyperlink"/>
                </w:rPr>
                <w:t>WorldCover Mapping</w:t>
              </w:r>
            </w:hyperlink>
          </w:p>
        </w:tc>
        <w:tc>
          <w:tcPr>
            <w:cnfStyle w:evenVBand="false" w:oddVBand="true" w:firstColumn="false"/>
            <w:tcW w:w="45.000000%" w:type="pct"/>
          </w:tcPr>
          <w:p>
            <w:pPr>
              <w:ind w:leftChars="0" w:left="0" w:right="0"/>
            </w:pPr>
            <w:r>
              <w:t>Global land cover map from ESA</w:t>
            </w:r>
          </w:p>
        </w:tc>
      </w:tr>
      <w:tr>
        <w:trPr>
          <w:cnfStyle w:evenHBand="false" w:oddHBand="true" w:firstRow="false"/>
        </w:trPr>
        <w:tc>
          <w:tcPr>
            <w:cnfStyle w:evenVBand="false" w:oddVBand="true" w:firstColumn="false"/>
            <w:tcW w:w="20.000000%" w:type="pct"/>
          </w:tcPr>
          <w:p>
            <w:pPr>
              <w:ind w:leftChars="0" w:left="0" w:right="0"/>
            </w:pPr>
            <w:r>
              <w:t>GeoNames</w:t>
            </w:r>
          </w:p>
        </w:tc>
        <w:tc>
          <w:tcPr>
            <w:cnfStyle w:evenVBand="true" w:oddVBand="false" w:firstColumn="false"/>
            <w:tcW w:w="35.000000%" w:type="pct"/>
          </w:tcPr>
          <w:p>
            <w:pPr>
              <w:ind w:leftChars="0" w:left="0" w:right="0"/>
            </w:pPr>
            <w:hyperlink xmlns:r="http://schemas.openxmlformats.org/officeDocument/2006/relationships" r:id="rId52">
              <w:r>
                <w:rPr>
                  <w:rStyle w:val="Hyperlink"/>
                </w:rPr>
                <w:t>GeoNames</w:t>
              </w:r>
            </w:hyperlink>
          </w:p>
        </w:tc>
        <w:tc>
          <w:tcPr>
            <w:cnfStyle w:evenVBand="false" w:oddVBand="true" w:firstColumn="false"/>
            <w:tcW w:w="45.000000%" w:type="pct"/>
          </w:tcPr>
          <w:p>
            <w:pPr>
              <w:ind w:leftChars="0" w:left="0" w:right="0"/>
            </w:pPr>
            <w:r>
              <w:t>Global database of geographic names</w:t>
            </w:r>
          </w:p>
        </w:tc>
      </w:tr>
      <w:tr>
        <w:trPr>
          <w:cnfStyle w:evenHBand="true" w:oddHBand="false" w:firstRow="false"/>
        </w:trPr>
        <w:tc>
          <w:tcPr>
            <w:cnfStyle w:evenVBand="false" w:oddVBand="true" w:firstColumn="false"/>
            <w:tcW w:w="20.000000%" w:type="pct"/>
          </w:tcPr>
          <w:p>
            <w:pPr>
              <w:ind w:leftChars="0" w:left="0" w:right="0"/>
            </w:pPr>
            <w:r>
              <w:t>Natural Earth</w:t>
            </w:r>
          </w:p>
        </w:tc>
        <w:tc>
          <w:tcPr>
            <w:cnfStyle w:evenVBand="true" w:oddVBand="false" w:firstColumn="false"/>
            <w:tcW w:w="35.000000%" w:type="pct"/>
          </w:tcPr>
          <w:p>
            <w:pPr>
              <w:ind w:leftChars="0" w:left="0" w:right="0"/>
            </w:pPr>
            <w:hyperlink xmlns:r="http://schemas.openxmlformats.org/officeDocument/2006/relationships" r:id="rId53">
              <w:r>
                <w:rPr>
                  <w:rStyle w:val="Hyperlink"/>
                </w:rPr>
                <w:t>Natural Earth</w:t>
              </w:r>
            </w:hyperlink>
          </w:p>
        </w:tc>
        <w:tc>
          <w:tcPr>
            <w:cnfStyle w:evenVBand="false" w:oddVBand="true" w:firstColumn="false"/>
            <w:tcW w:w="45.000000%" w:type="pct"/>
          </w:tcPr>
          <w:p>
            <w:pPr>
              <w:ind w:leftChars="0" w:left="0" w:right="0"/>
            </w:pPr>
            <w:r>
              <w:t>Public domain map data for cartography</w:t>
            </w:r>
          </w:p>
        </w:tc>
      </w:tr>
      <w:tr>
        <w:trPr>
          <w:cnfStyle w:evenHBand="false" w:oddHBand="true" w:firstRow="false"/>
        </w:trPr>
        <w:tc>
          <w:tcPr>
            <w:cnfStyle w:evenVBand="false" w:oddVBand="true" w:firstColumn="false"/>
            <w:tcW w:w="20.000000%" w:type="pct"/>
          </w:tcPr>
          <w:p>
            <w:pPr>
              <w:ind w:leftChars="0" w:left="0" w:right="0"/>
            </w:pPr>
            <w:r>
              <w:t>Database of Global Administrative Areas</w:t>
            </w:r>
          </w:p>
        </w:tc>
        <w:tc>
          <w:tcPr>
            <w:cnfStyle w:evenVBand="true" w:oddVBand="false" w:firstColumn="false"/>
            <w:tcW w:w="35.000000%" w:type="pct"/>
          </w:tcPr>
          <w:p>
            <w:pPr>
              <w:ind w:leftChars="0" w:left="0" w:right="0"/>
            </w:pPr>
            <w:hyperlink xmlns:r="http://schemas.openxmlformats.org/officeDocument/2006/relationships" r:id="rId54">
              <w:r>
                <w:rPr>
                  <w:rStyle w:val="Hyperlink"/>
                </w:rPr>
                <w:t>GADM</w:t>
              </w:r>
            </w:hyperlink>
          </w:p>
        </w:tc>
        <w:tc>
          <w:tcPr>
            <w:cnfStyle w:evenVBand="false" w:oddVBand="true" w:firstColumn="false"/>
            <w:tcW w:w="45.000000%" w:type="pct"/>
          </w:tcPr>
          <w:p>
            <w:pPr>
              <w:ind w:leftChars="0" w:left="0" w:right="0"/>
            </w:pPr>
            <w:r>
              <w:t>Country and regional boundary maps worldwide</w:t>
            </w:r>
          </w:p>
        </w:tc>
      </w:tr>
    </w:tbl>
    <w:p>
      <w:pPr>
        <w:pStyle w:val="Table Bottom Margin"/>
      </w:pPr>
    </w:p>
    <w:bookmarkEnd w:id="67"/>
    <w:p>
      <w:pPr>
        <w:pStyle w:val="Body Text"/>
        <w:ind w:leftChars="0" w:left="0" w:right="0"/>
      </w:pPr>
      <w:r>
        <w:t xml:space="preserve">Large data portals, such as those operated by NASA or the United States Geological Survey (USGS), provide access to a wide range of satellite imagery, including global Digital Elevation Models (DEMs) like SRTM and ASTER. To make the most of these resources, it is important to understand the key characteristics of the sensors used to acquire the data, enabling more informed decision-making. Catalogs of sensor specifications, such as  </w:t>
      </w:r>
      <w:hyperlink xmlns:r="http://schemas.openxmlformats.org/officeDocument/2006/relationships" r:id="rId55">
        <w:r>
          <w:rPr>
            <w:rStyle w:val="Hyperlink"/>
          </w:rPr>
          <w:t>the one provided by ITC</w:t>
        </w:r>
      </w:hyperlink>
      <w:r>
        <w:t>, can also serve as a valuable reference.</w:t>
      </w:r>
    </w:p>
    <w:bookmarkEnd w:id="66"/>
    <w:bookmarkStart w:id="68" w:name="_f4cdce376f9dbcbe9a0d55f553691340"/>
    <w:p>
      <w:pPr>
        <w:pStyle w:val="Heading3"/>
        <w:keepNext/>
      </w:pPr>
      <w:r>
        <w:t>Data quality</w:t>
      </w:r>
    </w:p>
    <w:p>
      <w:pPr>
        <w:pStyle w:val="Body Text"/>
        <w:ind w:leftChars="0" w:left="0" w:right="0"/>
      </w:pPr>
      <w:r>
        <w:t xml:space="preserve">Data quality is often misunderstood as being synonymous with </w:t>
      </w:r>
      <w:r>
        <w:rPr>
          <w:i/>
          <w:iCs/>
        </w:rPr>
        <w:t>perfect data</w:t>
      </w:r>
      <w:r>
        <w:t xml:space="preserve">. While this assumption is understandable, it’s not a constructive way to think about what </w:t>
      </w:r>
      <w:r>
        <w:rPr>
          <w:i/>
          <w:iCs/>
        </w:rPr>
        <w:t>data quality</w:t>
      </w:r>
      <w:r>
        <w:t xml:space="preserve"> really means.</w:t>
      </w:r>
    </w:p>
    <w:p>
      <w:pPr>
        <w:pStyle w:val="Body Text"/>
        <w:ind w:leftChars="0" w:left="0" w:right="0"/>
      </w:pPr>
      <w:r>
        <w:t xml:space="preserve">A more useful approach is to define data quality in terms of </w:t>
      </w:r>
      <w:r>
        <w:rPr>
          <w:b/>
          <w:bCs/>
        </w:rPr>
        <w:t>fitness for purpose</w:t>
      </w:r>
      <w:r>
        <w:t>. In other words, a dataset may be perfectly suitable for one application but inadequate for another. Assessing data quality, therefore, requires us to consider the context in which the data will be used.</w:t>
      </w:r>
    </w:p>
    <w:bookmarkStart w:id="69" w:name="_d2bd78a15a6e537164c6abe5407dbe1c"/>
    <w:p>
      <w:pPr>
        <w:pStyle w:val="Heading4"/>
        <w:keepNext/>
      </w:pPr>
      <w:r>
        <w:t>Assessing data quality</w:t>
      </w:r>
    </w:p>
    <w:p>
      <w:pPr>
        <w:pStyle w:val="Body Text"/>
        <w:ind w:leftChars="0" w:left="0" w:right="0"/>
      </w:pPr>
      <w:r>
        <w:t xml:space="preserve">To evaluate whether a (spatial) dataset meets the necessary quality standards, we first need to define the </w:t>
      </w:r>
      <w:r>
        <w:rPr>
          <w:i/>
          <w:iCs/>
        </w:rPr>
        <w:t>ideal</w:t>
      </w:r>
      <w:r>
        <w:t xml:space="preserve"> requirements. This can be done by answering a few guiding questions:</w:t>
      </w:r>
    </w:p>
    <w:p>
      <w:pPr>
        <w:pStyle w:val="ListBullet"/>
        <w:numPr>
          <w:ilvl w:val="0"/>
          <w:numId w:val="2"/>
        </w:numPr>
        <w:ind w:leftChars="0" w:left="480" w:right="0"/>
      </w:pPr>
      <w:r>
        <w:rPr>
          <w:b/>
          <w:bCs/>
        </w:rPr>
        <w:t>What is the scale of the analysis?</w:t>
      </w:r>
      <w:r>
        <w:t xml:space="preserve"> → related to </w:t>
      </w:r>
      <w:r>
        <w:rPr>
          <w:i/>
          <w:iCs/>
        </w:rPr>
        <w:t>scope</w:t>
      </w:r>
    </w:p>
    <w:p>
      <w:pPr>
        <w:pStyle w:val="ListBullet"/>
        <w:numPr>
          <w:ilvl w:val="0"/>
          <w:numId w:val="2"/>
        </w:numPr>
        <w:ind w:leftChars="0" w:left="480" w:right="0"/>
      </w:pPr>
      <w:r>
        <w:rPr>
          <w:b/>
          <w:bCs/>
        </w:rPr>
        <w:t>What level of detail is needed?</w:t>
      </w:r>
      <w:r>
        <w:t xml:space="preserve"> → relates to </w:t>
      </w:r>
      <w:r>
        <w:rPr>
          <w:i/>
          <w:iCs/>
        </w:rPr>
        <w:t>granularity</w:t>
      </w:r>
      <w:r>
        <w:t xml:space="preserve"> and </w:t>
      </w:r>
      <w:r>
        <w:rPr>
          <w:i/>
          <w:iCs/>
        </w:rPr>
        <w:t>accuracy</w:t>
      </w:r>
    </w:p>
    <w:p>
      <w:pPr>
        <w:pStyle w:val="ListBullet"/>
        <w:numPr>
          <w:ilvl w:val="0"/>
          <w:numId w:val="2"/>
        </w:numPr>
        <w:ind w:leftChars="0" w:left="480" w:right="0"/>
      </w:pPr>
      <w:r>
        <w:rPr>
          <w:b/>
          <w:bCs/>
        </w:rPr>
        <w:t>What type of information is required?</w:t>
      </w:r>
      <w:r>
        <w:t xml:space="preserve"> → relates to </w:t>
      </w:r>
      <w:r>
        <w:rPr>
          <w:i/>
          <w:iCs/>
        </w:rPr>
        <w:t>completeness</w:t>
      </w:r>
    </w:p>
    <w:p>
      <w:pPr>
        <w:pStyle w:val="ListBullet"/>
        <w:numPr>
          <w:ilvl w:val="0"/>
          <w:numId w:val="2"/>
        </w:numPr>
        <w:ind w:leftChars="0" w:left="480" w:right="0"/>
      </w:pPr>
      <w:r>
        <w:rPr>
          <w:b/>
          <w:bCs/>
        </w:rPr>
        <w:t>How current or frequent must the data be?</w:t>
      </w:r>
      <w:r>
        <w:t xml:space="preserve"> → relates to </w:t>
      </w:r>
      <w:r>
        <w:rPr>
          <w:i/>
          <w:iCs/>
        </w:rPr>
        <w:t>temporal resolution</w:t>
      </w:r>
    </w:p>
    <w:p>
      <w:pPr>
        <w:pStyle w:val="Body Text"/>
        <w:ind w:leftChars="0" w:left="0" w:right="0"/>
      </w:pPr>
      <w:r>
        <w:t>Once we have clear answers to these questions, we can compare them with the characteristics of available datasets and assess how well they align. This evaluation is made easier by understanding a few key concepts:</w:t>
      </w:r>
    </w:p>
    <w:bookmarkEnd w:id="69"/>
    <w:bookmarkStart w:id="70" w:name="_620083921f159252fed34b526d6d8343"/>
    <w:p>
      <w:pPr>
        <w:pStyle w:val="Heading4"/>
        <w:keepNext/>
      </w:pPr>
      <w:r>
        <w:t>Key concepts of data quality</w:t>
      </w:r>
    </w:p>
    <w:p>
      <w:pPr>
        <w:pStyle w:val="ListBullet"/>
        <w:numPr>
          <w:ilvl w:val="0"/>
          <w:numId w:val="2"/>
        </w:numPr>
        <w:ind w:leftChars="0" w:left="480" w:right="0"/>
      </w:pPr>
      <w:r>
        <w:rPr>
          <w:b/>
          <w:bCs/>
        </w:rPr>
        <w:t>Scope</w:t>
      </w:r>
      <w:r>
        <w:t xml:space="preserve"> refers to the </w:t>
      </w:r>
      <w:r>
        <w:rPr>
          <w:b/>
          <w:bCs/>
        </w:rPr>
        <w:t>geographical, thematic, and temporal coverage</w:t>
      </w:r>
      <w:r>
        <w:t xml:space="preserve"> of a dataset. </w:t>
      </w:r>
      <w:r>
        <w:rPr>
          <w:i/>
          <w:iCs/>
        </w:rPr>
        <w:t>Example: A land cover map of Ethiopia for the year 2020.</w:t>
      </w:r>
    </w:p>
    <w:p>
      <w:pPr>
        <w:pStyle w:val="ListBullet"/>
        <w:numPr>
          <w:ilvl w:val="0"/>
          <w:numId w:val="2"/>
        </w:numPr>
        <w:ind w:leftChars="0" w:left="480" w:right="0"/>
      </w:pPr>
      <w:r>
        <w:rPr>
          <w:b/>
          <w:bCs/>
        </w:rPr>
        <w:t>Granularity</w:t>
      </w:r>
      <w:r>
        <w:t xml:space="preserve"> describes how </w:t>
      </w:r>
      <w:r>
        <w:rPr>
          <w:b/>
          <w:bCs/>
        </w:rPr>
        <w:t>fine or coarse</w:t>
      </w:r>
      <w:r>
        <w:t xml:space="preserve"> a dataset is. </w:t>
      </w:r>
      <w:r>
        <w:rPr>
          <w:i/>
          <w:iCs/>
        </w:rPr>
        <w:t>Example: Population figures at the municipal level are more granular than those at the regional level.</w:t>
      </w:r>
    </w:p>
    <w:p>
      <w:pPr>
        <w:pStyle w:val="ListBullet"/>
        <w:numPr>
          <w:ilvl w:val="0"/>
          <w:numId w:val="2"/>
        </w:numPr>
        <w:ind w:leftChars="0" w:left="480" w:right="0"/>
      </w:pPr>
      <w:r>
        <w:rPr>
          <w:b/>
          <w:bCs/>
        </w:rPr>
        <w:t>Accuracy</w:t>
      </w:r>
      <w:r>
        <w:t xml:space="preserve"> can refer to spatial, temporal, or thematic precision. </w:t>
      </w:r>
      <w:r>
        <w:rPr>
          <w:i/>
          <w:iCs/>
        </w:rPr>
        <w:t>Example: A satellite image with 10m resolution provides more spatial detail than one at 50m.</w:t>
      </w:r>
    </w:p>
    <w:p>
      <w:pPr>
        <w:pStyle w:val="ListBullet"/>
        <w:numPr>
          <w:ilvl w:val="0"/>
          <w:numId w:val="2"/>
        </w:numPr>
        <w:ind w:leftChars="0" w:left="480" w:right="0"/>
      </w:pPr>
      <w:r>
        <w:rPr>
          <w:b/>
          <w:bCs/>
        </w:rPr>
        <w:t>Completeness</w:t>
      </w:r>
      <w:r>
        <w:t xml:space="preserve"> reflects how much of the expected data is actually present. </w:t>
      </w:r>
      <w:r>
        <w:rPr>
          <w:i/>
          <w:iCs/>
        </w:rPr>
        <w:t>Example: A temperature dataset covering 8 regions is incomplete if data for some days or districts is missing.</w:t>
      </w:r>
    </w:p>
    <w:p>
      <w:pPr>
        <w:pStyle w:val="ListBullet"/>
        <w:numPr>
          <w:ilvl w:val="0"/>
          <w:numId w:val="2"/>
        </w:numPr>
        <w:ind w:leftChars="0" w:left="480" w:right="0"/>
      </w:pPr>
      <w:r>
        <w:rPr>
          <w:b/>
          <w:bCs/>
        </w:rPr>
        <w:t>Temporal resolution</w:t>
      </w:r>
      <w:r>
        <w:t xml:space="preserve"> indicates how frequently data is updated or captured — a key factor in disaster risk management. </w:t>
      </w:r>
      <w:r>
        <w:rPr>
          <w:i/>
          <w:iCs/>
        </w:rPr>
        <w:t>Example: A satellite with a 7-day revisit cycle is more likely to capture images close to the time of a flood or earthquake.</w:t>
      </w:r>
    </w:p>
    <w:bookmarkEnd w:id="70"/>
    <w:bookmarkEnd w:id="68"/>
    <w:bookmarkStart w:id="71" w:name="_a7c17fb7af511b4b382564fe87f9d8cd"/>
    <w:p>
      <w:pPr>
        <w:pStyle w:val="Heading3"/>
        <w:keepNext/>
      </w:pPr>
      <w:r>
        <w:t>Data sovereignty and licensing</w:t>
      </w:r>
    </w:p>
    <w:p>
      <w:pPr>
        <w:pStyle w:val="Body Text"/>
        <w:ind w:leftChars="0" w:left="0" w:right="0"/>
      </w:pPr>
      <w:r>
        <w:t>Data sovereignty is an increasingly important concept in the digital age, especially as a critical element of national and organizational security. In simple terms, data sovereignty refers to the extent to which data is subject to the laws, regulations, and governance of a particular country or jurisdiction.</w:t>
      </w:r>
    </w:p>
    <w:p>
      <w:pPr>
        <w:pStyle w:val="Body Text"/>
        <w:ind w:leftChars="0" w:left="0" w:right="0"/>
      </w:pPr>
      <w:r>
        <w:t>This issue is particularly relevant in the context of disaster risk management, where data is an essential resource. Without timely and unrestricted access to key datasets, risk assessments and emergency responses can be delayed or compromised. Restrictions on access or usage—whether financial, legal, or technical—can have severe consequences during crises.</w:t>
      </w:r>
    </w:p>
    <w:bookmarkStart w:id="72" w:name="_10d1840179d875e66a735129174e24f5"/>
    <w:p>
      <w:pPr>
        <w:pStyle w:val="Heading4"/>
        <w:keepNext/>
      </w:pPr>
      <w:r>
        <w:t>Licensing and Usage Rights</w:t>
      </w:r>
    </w:p>
    <w:p>
      <w:pPr>
        <w:pStyle w:val="Body Text"/>
        <w:ind w:leftChars="0" w:left="0" w:right="0"/>
      </w:pPr>
      <w:r>
        <w:t>Closely linked to data sovereignty is the issue of licensing. Understanding the license attached to a dataset is essential for determining how the data can be used. In some cases, the licensing terms may not align with national laws or may impose restrictions that limit the intended use of the data. This can trigger the need for a contingency plan to ensure operational continuity.</w:t>
      </w:r>
    </w:p>
    <w:p>
      <w:pPr>
        <w:pStyle w:val="Body Text"/>
        <w:ind w:leftChars="0" w:left="0" w:right="0"/>
      </w:pPr>
      <w:r>
        <w:t>Licensing models can generally be grouped into two broad categories:</w:t>
      </w:r>
    </w:p>
    <w:p>
      <w:pPr>
        <w:pStyle w:val="ListBullet"/>
        <w:numPr>
          <w:ilvl w:val="0"/>
          <w:numId w:val="2"/>
        </w:numPr>
        <w:ind w:leftChars="0" w:left="480" w:right="0"/>
      </w:pPr>
      <w:r>
        <w:rPr>
          <w:b/>
          <w:bCs/>
        </w:rPr>
        <w:t>Open licenses</w:t>
      </w:r>
      <w:r>
        <w:t>, such as Creative Commons, which encourage sharing, reuse, and redistribution.</w:t>
      </w:r>
    </w:p>
    <w:p>
      <w:pPr>
        <w:pStyle w:val="ListBullet"/>
        <w:numPr>
          <w:ilvl w:val="0"/>
          <w:numId w:val="2"/>
        </w:numPr>
        <w:ind w:leftChars="0" w:left="480" w:right="0"/>
      </w:pPr>
      <w:r>
        <w:rPr>
          <w:b/>
          <w:bCs/>
        </w:rPr>
        <w:t>Proprietary licenses</w:t>
      </w:r>
      <w:r>
        <w:t>, which often restrict the use, redistribution, or modification of data—especially for commercial or external applications.</w:t>
      </w:r>
    </w:p>
    <w:bookmarkEnd w:id="72"/>
    <w:bookmarkStart w:id="73" w:name="_ee03f8a74b78b97dd318d2ddfda7df8f"/>
    <w:p>
      <w:pPr>
        <w:pStyle w:val="Heading4"/>
        <w:keepNext/>
      </w:pPr>
      <w:r>
        <w:t>Software Dependencies and Format Lock-In</w:t>
      </w:r>
    </w:p>
    <w:p>
      <w:pPr>
        <w:pStyle w:val="Body Text"/>
        <w:ind w:leftChars="0" w:left="0" w:right="0"/>
      </w:pPr>
      <w:r>
        <w:t>A less obvious but significant form of data sovereignty risk stems from the use of proprietary software. Many proprietary systems rely on data formats that are not interoperable. As a result, accessing or fully using the data may require a valid license for the specific software that supports those formats. This dependency can limit flexibility and increase costs in the long run.</w:t>
      </w:r>
    </w:p>
    <w:bookmarkEnd w:id="73"/>
    <w:bookmarkStart w:id="74" w:name="_73e27121020bfca81c8c14a7d666ba11"/>
    <w:p>
      <w:pPr>
        <w:pStyle w:val="Heading4"/>
        <w:keepNext/>
      </w:pPr>
      <w:r>
        <w:t>Incorporating Data Sovereignty into Risk Planning</w:t>
      </w:r>
    </w:p>
    <w:p>
      <w:pPr>
        <w:pStyle w:val="Body Text"/>
        <w:ind w:leftChars="0" w:left="0" w:right="0"/>
      </w:pPr>
      <w:r>
        <w:t>Evaluating licensing and sovereignty-related constraints should be a standard part of any data management and risk planning strategy. Ensuring that critical data is accessible, legally usable, and interoperable is key to strengthening resilience and preparedness in disaster risk management.</w:t>
      </w:r>
    </w:p>
    <w:bookmarkStart w:id="76" w:name="_896e52ed9c12bc53ba6ceaa18727646b"/>
    <w:bookmarkEnd w:id="76"/>
    <w:bookmarkStart w:id="77" w:name="_3167aa726ae35d5e03fed8cd7e07e9ea"/>
    <w:bookmarkEnd w:id="77"/>
    <w:bookmarkStart w:id="78" w:name="_6ae4c68b34477b4058575fb19bfb26e8"/>
    <w:bookmarkEnd w:id="78"/>
    <w:bookmarkStart w:id="79" w:name="_2dca4476924870f67aff05f85599f407"/>
    <w:bookmarkEnd w:id="79"/>
    <w:bookmarkStart w:id="80" w:name="_144822384b163f2694516dc20ce5e0cc"/>
    <w:bookmarkEnd w:id="80"/>
    <w:bookmarkStart w:id="81" w:name="_ffefa12dbd4ac1e92d0eb8bd7419c343"/>
    <w:bookmarkEnd w:id="81"/>
    <w:bookmarkStart w:id="82" w:name="_da3ba99de91eb2a6b76c7321521e1349"/>
    <w:bookmarkEnd w:id="82"/>
    <w:bookmarkStart w:id="83" w:name="_33fac5f24c33ee211a4d303e16694dc1"/>
    <w:bookmarkEnd w:id="83"/>
    <w:bookmarkStart w:id="84" w:name="_ae0a04947fb37706c073b0b8f2961a32"/>
    <w:bookmarkEnd w:id="84"/>
    <w:bookmarkStart w:id="85" w:name="_5f404094d33fcf22440c9aa0fcd9de5b"/>
    <w:bookmarkEnd w:id="85"/>
    <w:bookmarkStart w:id="86" w:name="_00f547a8abec4ebc5be966bec0d082f0"/>
    <w:bookmarkEnd w:id="86"/>
    <w:bookmarkStart w:id="87" w:name="_e18d83a9a62b2c82b915528de32ba619"/>
    <w:bookmarkEnd w:id="87"/>
    <w:bookmarkStart w:id="88" w:name="_99d71c5ddfbd9fc6df2bad0a90136a8a"/>
    <w:bookmarkEnd w:id="88"/>
    <w:bookmarkStart w:id="89" w:name="_9e6fccc930809a3e1112916a877469a6"/>
    <w:bookmarkEnd w:id="89"/>
    <w:bookmarkStart w:id="90" w:name="_0356f915d11bbb814ecb939ae78ebe18"/>
    <w:bookmarkEnd w:id="90"/>
    <w:bookmarkStart w:id="91" w:name="_f1f5f0528cfbc26fb90ba62883c0af8f"/>
    <w:bookmarkEnd w:id="91"/>
    <w:bookmarkStart w:id="92" w:name="_81b5d1455f4bcd66e9ece04d7b8f58da"/>
    <w:bookmarkEnd w:id="92"/>
    <w:bookmarkStart w:id="93" w:name="_de5eac93dd4f20c3da1017a1745ca17c"/>
    <w:bookmarkEnd w:id="93"/>
    <w:bookmarkStart w:id="94" w:name="_c1de8353264c101dc4def8c18855b58f"/>
    <w:bookmarkEnd w:id="94"/>
    <w:bookmarkStart w:id="95" w:name="_07e318e34a05da4cafa0899d514c0bc5"/>
    <w:bookmarkEnd w:id="95"/>
    <w:bookmarkStart w:id="96" w:name="_409719617ede26209588904709729c2a"/>
    <w:bookmarkEnd w:id="96"/>
    <w:bookmarkStart w:id="97" w:name="_3d265c457b92ce788eafbfe5cecc0fa3"/>
    <w:bookmarkEnd w:id="97"/>
    <w:bookmarkStart w:id="98" w:name="_99d22cc6c46c8d3d5850c3cc17cb0267"/>
    <w:bookmarkEnd w:id="98"/>
    <w:bookmarkStart w:id="99" w:name="_8269bd5b42b07a6f4ea4e78e28558af5"/>
    <w:bookmarkEnd w:id="99"/>
    <w:bookmarkStart w:id="100" w:name="_31af9082468bfd334370c8ed70b3d9af"/>
    <w:bookmarkEnd w:id="100"/>
    <w:bookmarkStart w:id="101" w:name="_dc362f447f2dd5d0381e5031287082f2"/>
    <w:bookmarkEnd w:id="101"/>
    <w:bookmarkStart w:id="102" w:name="_208845a58a4a234c5302f48a07344ad3"/>
    <w:bookmarkEnd w:id="102"/>
    <w:bookmarkEnd w:id="74"/>
    <w:bookmarkEnd w:id="71"/>
    <w:bookmarkEnd w:id="5"/>
    <w:bookmarkEnd w:id="4"/>
    <w:bookmarkEnd w:id="3"/>
    <w:sdt>
      <w:sdtPr>
        <w:docPartObj>
          <w:docPartGallery w:val="Table of Contents"/>
          <w:docPartUnique/>
        </w:docPartObj>
      </w:sdtPr>
      <w:sdtContent>
        <w:p>
          <w:pPr>
            <w:pStyle w:val="TOCHeading"/>
          </w:pPr>
          <w:r>
            <w:t>Appendices</w:t>
          </w:r>
        </w:p>
        <w:p>
          <w:pPr>
            <w:tabs>
              <w:tab w:val="right" w:leader="dot" w:pos="8488"/>
            </w:tabs>
            <w:rPr>
              <w:b w:val="0"/>
              <w:noProof/>
            </w:rPr>
          </w:pPr>
          <w:r>
            <w:fldChar w:fldCharType="begin"/>
          </w:r>
          <w:r>
            <w:instrText xml:space="preserve"> TOC \o "1-3" \b "_f5c7850fff2c18a39288051cff8d3bc7" \h \z \u </w:instrText>
          </w:r>
          <w:r>
            <w:fldChar w:fldCharType="end"/>
          </w:r>
        </w:p>
      </w:sdtContent>
    </w:sdt>
    <w:bookmarkStart w:id="103" w:name="_f5c7850fff2c18a39288051cff8d3bc7"/>
    <w:bookmarkEnd w:id="103"/>
    <w:bookmarkEnd w:id="2"/>
    <w:bookmarkStart w:id="104" w:name="_59bce6377af1f9aa94d2405002dda51f"/>
    <w:p>
      <w:pPr>
        <w:pStyle w:val="Heading1"/>
        <w:keepNext/>
      </w:pPr>
      <w:r>
        <w:t>Indices and tables</w:t>
      </w:r>
    </w:p>
    <w:p>
      <w:pPr>
        <w:pStyle w:val="ListBullet"/>
        <w:numPr>
          <w:ilvl w:val="0"/>
          <w:numId w:val="2"/>
        </w:numPr>
        <w:ind w:leftChars="0" w:left="480" w:right="0"/>
      </w:pPr>
      <w:hyperlink w:anchor="">
        <w:r>
          <w:rPr>
            <w:rStyle w:val="Hyperlink"/>
          </w:rPr>
          <w:t>Index</w:t>
        </w:r>
      </w:hyperlink>
    </w:p>
    <w:p>
      <w:pPr>
        <w:pStyle w:val="ListBullet"/>
        <w:numPr>
          <w:ilvl w:val="0"/>
          <w:numId w:val="2"/>
        </w:numPr>
        <w:ind w:leftChars="0" w:left="480" w:right="0"/>
      </w:pPr>
      <w:hyperlink w:anchor="">
        <w:r>
          <w:rPr>
            <w:rStyle w:val="Hyperlink"/>
          </w:rPr>
          <w:t>Module Index</w:t>
        </w:r>
      </w:hyperlink>
    </w:p>
    <w:p>
      <w:pPr>
        <w:pStyle w:val="ListBullet"/>
        <w:numPr>
          <w:ilvl w:val="0"/>
          <w:numId w:val="2"/>
        </w:numPr>
        <w:ind w:leftChars="0" w:left="480" w:right="0"/>
      </w:pPr>
      <w:hyperlink w:anchor="">
        <w:r>
          <w:rPr>
            <w:rStyle w:val="Hyperlink"/>
          </w:rPr>
          <w:t>Search Page</w:t>
        </w:r>
      </w:hyperlink>
    </w:p>
    <w:bookmarkStart w:id="105" w:name="_262184efdcd4d87008a27f9b9d5f563f"/>
    <w:bookmarkEnd w:id="105"/>
    <w:bookmarkStart w:id="106" w:name="_c59182548ef4fdf6a638d7e80a67d802"/>
    <w:bookmarkEnd w:id="106"/>
    <w:bookmarkStart w:id="107" w:name="_3e1ecf748cc193d8920be80a8035ada3"/>
    <w:bookmarkEnd w:id="107"/>
    <w:bookmarkStart w:id="108" w:name="_de30ec47d8c4f0287a2f577b2a0872af"/>
    <w:bookmarkEnd w:id="108"/>
    <w:bookmarkStart w:id="109" w:name="_cee506a6cfb3aac9d94b607a42f5bc06"/>
    <w:bookmarkEnd w:id="109"/>
    <w:bookmarkStart w:id="110" w:name="_58587c1dec7d4034ad3f396383cfd29f"/>
    <w:bookmarkEnd w:id="110"/>
    <w:bookmarkStart w:id="111" w:name="_e0fa6348d969bf51df388be578395d67"/>
    <w:bookmarkEnd w:id="111"/>
    <w:bookmarkStart w:id="112" w:name="_fac1c90f568924f570208d169231ef15"/>
    <w:bookmarkEnd w:id="112"/>
    <w:bookmarkStart w:id="113" w:name="_3a2318cd9e997c9d40d53dcd8d9ffbb4"/>
    <w:bookmarkEnd w:id="113"/>
    <w:bookmarkStart w:id="114" w:name="_ae5fee60a8ad107a8afc6fafe9be713b"/>
    <w:bookmarkEnd w:id="114"/>
    <w:bookmarkStart w:id="115" w:name="_358bf047d25ab61e3ad00bdd0cee365e"/>
    <w:bookmarkEnd w:id="115"/>
    <w:bookmarkStart w:id="116" w:name="_47119a343cfe33710751b2d07da192a3"/>
    <w:bookmarkEnd w:id="116"/>
    <w:bookmarkStart w:id="117" w:name="_3dd055be0a3fa8095061f3d907eb95b9"/>
    <w:bookmarkEnd w:id="117"/>
    <w:bookmarkStart w:id="118" w:name="_2bf6c166b2994dc3e9c29af5dd4ea75a"/>
    <w:bookmarkEnd w:id="118"/>
    <w:bookmarkStart w:id="119" w:name="_a47293ca782ae469f48adf0af6a99e6b"/>
    <w:bookmarkEnd w:id="119"/>
    <w:bookmarkStart w:id="120" w:name="_74ac4f4f275ec6c46c66b4a258d2b4b5"/>
    <w:bookmarkEnd w:id="120"/>
    <w:bookmarkStart w:id="121" w:name="_75a244f5e93972aa9f90f3ba62b351ae"/>
    <w:bookmarkEnd w:id="121"/>
    <w:bookmarkStart w:id="122" w:name="_3c7fe471e74f6be644bbf98cc3956b6d"/>
    <w:bookmarkEnd w:id="122"/>
    <w:bookmarkStart w:id="123" w:name="_b45b0a9b189c5aa03797e327ae67eafb"/>
    <w:bookmarkEnd w:id="123"/>
    <w:bookmarkStart w:id="124" w:name="_b15b2768faade0a0c9d9e19ff6f3eb64"/>
    <w:bookmarkEnd w:id="124"/>
    <w:bookmarkStart w:id="125" w:name="_32b788ed599cb5df81ccd560a62bbcaa"/>
    <w:bookmarkEnd w:id="125"/>
    <w:bookmarkStart w:id="126" w:name="_d433141d655e48326a63c32a0e469c09"/>
    <w:bookmarkEnd w:id="126"/>
    <w:bookmarkStart w:id="127" w:name="_096204950b6bc8c12c14c8b57112d11c"/>
    <w:bookmarkEnd w:id="127"/>
    <w:bookmarkStart w:id="128" w:name="_5187387e74449a386045e7371c4845a9"/>
    <w:bookmarkEnd w:id="128"/>
    <w:bookmarkStart w:id="129" w:name="_4d07b8dffb7ca586469d16cf2fec7fa4"/>
    <w:bookmarkEnd w:id="129"/>
    <w:bookmarkStart w:id="130" w:name="_52d548ae468fac30a7462459bf225cb2"/>
    <w:bookmarkEnd w:id="130"/>
    <w:bookmarkStart w:id="131" w:name="_baa8aea26d374ab1332eb7a4c6ca0fbb"/>
    <w:bookmarkEnd w:id="131"/>
    <w:bookmarkEnd w:id="104"/>
    <w:bookmarkEnd w:id="1"/>
    <w:sectPr w:rsidR="000C2FF5" w:rsidRPr="002C20D3" w:rsidSect="009B7BF7">
      <w:pgSz w:w="11900" w:h="16840"/>
      <w:pgMar w:top="1985" w:right="1701" w:bottom="1701" w:left="1701" w:header="851" w:footer="992" w:gutter="0"/>
      <w:cols w:space="425"/>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AA" w:rsidRDefault="009B26AA" w:rsidP="003D1B18">
      <w:pPr>
        <w:spacing w:after="0"/>
      </w:pPr>
      <w:r>
        <w:separator/>
      </w:r>
    </w:p>
  </w:endnote>
  <w:endnote w:type="continuationSeparator" w:id="0">
    <w:p w:rsidR="009B26AA" w:rsidRDefault="009B26AA"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http://schemas.openxmlformats.org/wordprocessingml/2006/main">
  <w:footnote w:type="separator" w:id="-1">
    <w:p w:rsidR="009B26AA" w:rsidRDefault="009B26AA" w:rsidP="003D1B18">
      <w:pPr>
        <w:spacing w:after="0"/>
      </w:pPr>
      <w:r>
        <w:separator/>
      </w:r>
    </w:p>
  </w:footnote>
  <w:footnote w:type="continuationSeparator" w:id="0">
    <w:p w:rsidR="009B26AA" w:rsidRDefault="009B26AA" w:rsidP="003D1B18">
      <w:pPr>
        <w:spacing w:after="0"/>
      </w:pPr>
      <w:r>
        <w:continuationSeparator/>
      </w:r>
    </w:p>
  </w:footnote>
  <w:footnote w:type="separate" w:id="1">
    <w:p>
      <w:pPr>
        <w:spacing w:after="0"/>
      </w:pPr>
      <w:r>
        <w:separate/>
      </w:r>
    </w:p>
  </w:footnote>
  <w:footnote w:id="2">
    <w:p>
      <w:pPr>
        <w:pStyle w:val="FootnoteText"/>
      </w:pPr>
      <w:r>
        <w:rPr>
          <w:rStyle w:val="FootnoteReference"/>
        </w:rPr>
        <w:footnoteRef/>
      </w:r>
      <w:r>
        <w:t xml:space="preserve"> </w:t>
      </w:r>
      <w:bookmarkStart w:id="75" w:name="_dd27d0825b25a72e43b6017a302a1578"/>
      <w:r>
        <w:t>Da Silva Mano, A. (2018). GIS in Sustainable Urban Planning and Management: Methodological demonstration for Chapter 18 - Utilising volunteered geographic information to assess resident’s flood evacuation shelters. Case study:Jakarta (pp. 307-321). Web publication/site, University of Twente, Faculty of Geo-Information Science and Earth Observation (ITC). https://www.itc.nl/urbangis/chapter-18/</w:t>
      </w:r>
      <w:bookmarkEnd w:id="75"/>
    </w:p>
  </w:footnote>
</w:footnotes>
</file>

<file path=word/numbering.xml><?xml version="1.0" encoding="utf-8"?>
<w:numbering xmlns:w="http://schemas.openxmlformats.org/wordprocessingml/2006/main">
  <w:abstractNum w:abstractNumId="0">
    <w:nsid w:val="FFFFFF1D"/>
    <w:multiLevelType w:val="multilevel"/>
    <w:tmpl w:val="D2F0C2B0"/>
    <w:lvl w:ilvl="0">
      <w:start w:val="1"/>
      <w:numFmt w:val="bullet"/>
      <w:pStyle w:val="ListBullet"/>
      <w:lvlText w:val=""/>
      <w:lvlJc w:val="left"/>
      <w:pPr>
        <w:ind w:left="480" w:hanging="360"/>
      </w:pPr>
      <w:rPr>
        <w:rFonts w:ascii="Wingdings" w:hAnsi="Wingdings" w:cstheme="minorBidi" w:hint="default"/>
        <w:kern w:val="2"/>
        <w:sz w:val="21"/>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C491BC"/>
    <w:lvl w:ilvl="0">
      <w:start w:val="1"/>
      <w:numFmt w:val="decimal"/>
      <w:pStyle w:val="ListNumber"/>
      <w:lvlText w:val="%1."/>
      <w:lvlJc w:val="left"/>
      <w:pPr>
        <w:ind w:left="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960"/>
  <w:drawingGridHorizontalSpacing w:val="105"/>
  <w:drawingGridVerticalSpacing w:val="200"/>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267">
    <w:lsdException w:name="No Spacing" w:uiPriority="1" w:qFormat="1"/>
  </w:latentStyles>
  <w:style w:type="paragraph" w:default="1" w:styleId="NormalParagraph">
    <w:name w:val="Normal"/>
    <w:qFormat/>
    <w:pPr>
      <w:widowControl w:val="0"/>
      <w:spacing w:after="100"/>
    </w:pPr>
    <w:rPr>
      <w:sz w:val="21"/>
    </w:rPr>
  </w:style>
  <w:style w:type="paragraph" w:styleId="Heading1">
    <w:name w:val="heading 1"/>
    <w:basedOn w:val="NormalParagraph"/>
    <w:next w:val="NormalParagraph"/>
    <w:link w:val="Heading1Char"/>
    <w:uiPriority w:val="9"/>
    <w:qFormat/>
    <w:pPr>
      <w:keepNext/>
      <w:outlineLvl w:val="0"/>
    </w:pPr>
    <w:rPr>
      <w:rFonts w:asciiTheme="majorHAnsi" w:eastAsiaTheme="majorEastAsia" w:hAnsiTheme="majorHAnsi" w:cstheme="majorBidi"/>
      <w:color w:val="404040"/>
      <w:sz w:val="40"/>
      <w:szCs w:val="40"/>
      <w:b/>
      <w:bCs/>
    </w:rPr>
  </w:style>
  <w:style w:type="paragraph" w:styleId="Heading2">
    <w:name w:val="heading 2"/>
    <w:basedOn w:val="NormalParagraph"/>
    <w:next w:val="NormalParagraph"/>
    <w:link w:val="Heading2Char"/>
    <w:uiPriority w:val="9"/>
    <w:unhideWhenUsed/>
    <w:qFormat/>
    <w:pPr>
      <w:keepNext/>
      <w:outlineLvl w:val="1"/>
    </w:pPr>
    <w:rPr>
      <w:rFonts w:asciiTheme="majorHAnsi" w:eastAsiaTheme="majorEastAsia" w:hAnsiTheme="majorHAnsi" w:cstheme="majorBidi"/>
      <w:color w:val="404040"/>
      <w:sz w:val="36"/>
      <w:szCs w:val="36"/>
      <w:b/>
      <w:bCs/>
    </w:rPr>
  </w:style>
  <w:style w:type="paragraph" w:styleId="Heading3">
    <w:name w:val="heading 3"/>
    <w:basedOn w:val="NormalParagraph"/>
    <w:next w:val="NormalParagraph"/>
    <w:link w:val="Heading3Char"/>
    <w:uiPriority w:val="9"/>
    <w:unhideWhenUsed/>
    <w:qFormat/>
    <w:pPr>
      <w:keepNext/>
      <w:outlineLvl w:val="2"/>
    </w:pPr>
    <w:rPr>
      <w:rFonts w:asciiTheme="majorHAnsi" w:eastAsiaTheme="majorEastAsia" w:hAnsiTheme="majorHAnsi" w:cstheme="majorBidi"/>
      <w:color w:val="404040"/>
      <w:sz w:val="28"/>
      <w:szCs w:val="28"/>
      <w:b/>
      <w:bCs/>
    </w:rPr>
  </w:style>
  <w:style w:type="paragraph" w:styleId="Heading4">
    <w:name w:val="heading 4"/>
    <w:basedOn w:val="NormalParagraph"/>
    <w:next w:val="NormalParagraph"/>
    <w:link w:val="Heading4Char"/>
    <w:uiPriority w:val="9"/>
    <w:unhideWhenUsed/>
    <w:qFormat/>
    <w:pPr>
      <w:keepNext/>
      <w:outlineLvl w:val="3"/>
    </w:pPr>
    <w:rPr>
      <w:rFonts w:asciiTheme="majorHAnsi" w:eastAsiaTheme="majorEastAsia" w:hAnsiTheme="majorHAnsi" w:cstheme="majorBidi"/>
      <w:color w:val="404040"/>
      <w:b/>
      <w:bCs/>
      <w:sz w:val="24"/>
      <w:szCs w:val="24"/>
    </w:rPr>
  </w:style>
  <w:style w:type="paragraph" w:styleId="Heading5">
    <w:name w:val="heading 5"/>
    <w:basedOn w:val="NormalParagraph"/>
    <w:next w:val="NormalParagraph"/>
    <w:link w:val="Heading5Char"/>
    <w:uiPriority w:val="9"/>
    <w:unhideWhenUsed/>
    <w:qFormat/>
    <w:pPr>
      <w:keepNext/>
      <w:outlineLvl w:val="4"/>
    </w:pPr>
    <w:rPr>
      <w:rFonts w:asciiTheme="majorHAnsi" w:eastAsiaTheme="majorEastAsia" w:hAnsiTheme="majorHAnsi" w:cstheme="majorBidi"/>
      <w:color w:val="404040"/>
      <w:b/>
      <w:bCs/>
      <w:sz w:val="22"/>
      <w:szCs w:val="22"/>
    </w:rPr>
  </w:style>
  <w:style w:type="character" w:default="1" w:styleId="DefaultParagraphFont">
    <w:name w:val="Default Paragraph Font"/>
    <w:uiPriority w:val="1"/>
    <w:semiHidden/>
    <w:unhideWhenUsed/>
  </w:style>
  <w:style w:type="table" w:default="1" w:styleId="NormalTable">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見出し 1 (文字)"/>
    <w:basedOn w:val="DefaultParagraphFont"/>
    <w:link w:val="Heading1"/>
    <w:uiPriority w:val="9"/>
    <w:rPr>
      <w:rFonts w:asciiTheme="majorHAnsi" w:eastAsiaTheme="majorEastAsia" w:hAnsiTheme="majorHAnsi" w:cstheme="majorBidi"/>
      <w:sz w:val="28"/>
      <w:szCs w:val="28"/>
    </w:rPr>
  </w:style>
  <w:style w:type="paragraph" w:styleId="Title">
    <w:name w:val="Title"/>
    <w:basedOn w:val="NormalParagraph"/>
    <w:next w:val="NormalParagraph"/>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表題 (文字)"/>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Paragraph"/>
    <w:next w:val="NormalParagraph"/>
    <w:link w:val="SubtitleChar"/>
    <w:uiPriority w:val="11"/>
    <w:qFormat/>
    <w:pPr>
      <w:jc w:val="center"/>
      <w:outlineLvl w:val="1"/>
    </w:pPr>
    <w:rPr>
      <w:rFonts w:asciiTheme="majorHAnsi" w:eastAsia="游ゴシック体" w:hAnsiTheme="majorHAnsi" w:cstheme="majorBidi"/>
    </w:rPr>
  </w:style>
  <w:style w:type="character" w:customStyle="1" w:styleId="SubtitleChar">
    <w:name w:val="副題 (文字)"/>
    <w:basedOn w:val="DefaultParagraphFont"/>
    <w:link w:val="Subtitle"/>
    <w:uiPriority w:val="11"/>
    <w:rPr>
      <w:rFonts w:asciiTheme="majorHAnsi" w:eastAsia="游ゴシック体" w:hAnsiTheme="majorHAnsi" w:cstheme="majorBidi"/>
    </w:rPr>
  </w:style>
  <w:style w:type="character" w:customStyle="1" w:styleId="Heading2Char">
    <w:name w:val="見出し 2 (文字)"/>
    <w:basedOn w:val="DefaultParagraphFont"/>
    <w:link w:val="Heading2"/>
    <w:uiPriority w:val="9"/>
    <w:rPr>
      <w:rFonts w:asciiTheme="majorHAnsi" w:eastAsiaTheme="majorEastAsia" w:hAnsiTheme="majorHAnsi" w:cstheme="majorBidi"/>
    </w:rPr>
  </w:style>
  <w:style w:type="character" w:customStyle="1" w:styleId="Heading3Char">
    <w:name w:val="見出し 3 (文字)"/>
    <w:basedOn w:val="DefaultParagraphFont"/>
    <w:link w:val="Heading3"/>
    <w:uiPriority w:val="9"/>
    <w:rPr>
      <w:rFonts w:asciiTheme="majorHAnsi" w:eastAsiaTheme="majorEastAsia" w:hAnsiTheme="majorHAnsi" w:cstheme="majorBidi"/>
    </w:rPr>
  </w:style>
  <w:style w:type="character" w:customStyle="1" w:styleId="Heading4Char">
    <w:name w:val="見出し 4 (文字)"/>
    <w:basedOn w:val="DefaultParagraphFont"/>
    <w:link w:val="Heading4"/>
    <w:uiPriority w:val="9"/>
    <w:semiHidden/>
    <w:rPr>
      <w:rFonts w:asciiTheme="majorHAnsi" w:eastAsiaTheme="majorEastAsia" w:hAnsiTheme="majorHAnsi" w:cstheme="majorBidi"/>
    </w:rPr>
  </w:style>
  <w:style w:type="paragraph" w:styleId="ListParagraph">
    <w:name w:val="List Paragraph"/>
    <w:basedOn w:val="NormalParagraph"/>
    <w:uiPriority w:val="34"/>
    <w:qFormat/>
    <w:rsid w:val="002C20D3"/>
    <w:pPr>
      <w:ind w:leftChars="400" w:left="480"/>
    </w:pPr>
  </w:style>
  <w:style w:type="character" w:customStyle="1" w:styleId="Heading5Char">
    <w:name w:val="見出し 5 (文字)"/>
    <w:basedOn w:val="DefaultParagraphFont"/>
    <w:link w:val="Heading5"/>
    <w:uiPriority w:val="9"/>
    <w:semiHidden/>
    <w:rPr>
      <w:rFonts w:asciiTheme="majorHAnsi" w:eastAsiaTheme="majorEastAsia" w:hAnsiTheme="majorHAnsi" w:cstheme="majorBidi"/>
    </w:rPr>
  </w:style>
  <w:style w:type="paragraph" w:styleId="TitleHeading">
    <w:name w:val="Title Heading"/>
    <w:basedOn w:val="NormalParagraph"/>
    <w:next w:val="NormalParagraph"/>
    <w:uiPriority w:val="10"/>
    <w:unhideWhenUsed/>
    <w:qFormat/>
    <w:pPr>
      <w:keepNext/>
    </w:pPr>
    <w:rPr>
      <w:rFonts w:asciiTheme="majorHAnsi" w:eastAsiaTheme="majorEastAsia" w:hAnsiTheme="majorHAnsi" w:cstheme="majorBidi"/>
      <w:sz w:val="26"/>
      <w:szCs w:val="26"/>
      <w:b/>
      <w:bCs/>
    </w:rPr>
  </w:style>
  <w:style w:type="paragraph" w:styleId="SubtitleHeading">
    <w:name w:val="Subtitle Heading"/>
    <w:basedOn w:val="NormalParagraph"/>
    <w:next w:val="NormalParagraph"/>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ＭＳ ゴシック" w:hansitheme="majorhansi"/>
      <w:color w:val="E74C3C"/>
      <w:sz w:val="20"/>
      <w:szCs w:val="20"/>
      <w:noProof/>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Pr>
      <w:color w:val="0563C1" w:themeColor="hyperlink"/>
      <w:u w:val="single"/>
    </w:rPr>
  </w:style>
  <w:style w:type="character" w:customStyle="1" w:styleId="DescName">
    <w:name w:val="Desc Name"/>
    <w:basedOn w:val="Strong"/>
    <w:rPr>
      <w:rFonts w:ascii="Consolas" w:eastAsia="ＭＳ ゴシック" w:hAnsiTheme="majorHAnsi"/>
    </w:rPr>
  </w:style>
  <w:style w:type="paragraph" w:customStyle="1" w:styleId="LiteralBlock">
    <w:name w:val="Literal Block"/>
    <w:basedOn w:val="NormalParagraph"/>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ＭＳ ゴシック" w:hAnsiTheme="majorHAnsi"/>
      <w:sz w:val="20"/>
      <w:szCs w:val="20"/>
      <w:noProof/>
    </w:rPr>
  </w:style>
  <w:style w:type="paragraph" w:styleId="Caption">
    <w:name w:val="Caption"/>
    <w:basedOn w:val="NormalParagraph"/>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Paragraph"/>
    <w:qFormat/>
    <w:rPr>
      <w:b/>
      <w:bCs/>
    </w:rPr>
  </w:style>
  <w:style w:type="paragraph" w:customStye="1" w:styleId="Definition">
    <w:name w:val="Definition"/>
    <w:qFormat/>
    <w:unhideWhenUsed/>
    <w:basedOn w:val="NormalParagraph"/>
  </w:style>
  <w:style w:type="paragraph" w:styleId="ListBullet">
    <w:name w:val="List Bullet"/>
    <w:basedOn w:val="NormalParagraph"/>
    <w:pPr>
      <w:contextualSpacing/>
      <w:numPr>
        <w:numId w:val="2"/>
      </w:numPr>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basedOn w:val="ab"/>
    <w:qFormat/>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tblStylePr w:type="band2Horz">
      <w:tblPr/>
    </w:tblStylePr>
  </w:style>
  <w:style w:type="table" w:customStyle="1" w:styleId="AdmonitionNote">
    <w:name w:val="Admonition Note"/>
    <w:basedOn w:val="BasedAdmonition"/>
    <w:qFormat/>
  </w:style>
  <w:style w:type="table" w:customStyle="1" w:styleId="AdmonitionWarning">
    <w:name w:val="Admonition Warning"/>
    <w:basedOn w:val="AdmonitionNote"/>
    <w:qFormat/>
    <w:tblStylePr w:type="firstRow">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style>
  <w:style w:type="table" w:customStyle="1" w:styleId="Admonition">
    <w:name w:val="Admonition"/>
    <w:basedOn w:val="BasedAdmonition"/>
  </w:style>
  <w:style w:type="table" w:customStyle="1" w:styleId="AdmonitionDescriptions">
    <w:name w:val="Admonition Descriptions"/>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000000"/>
      </w:rPr>
      <w:tblPr/>
      <w:tcPr>
        <w:shd w:val="clear" w:color="auto" w:fill="E7F2FA"/>
        <w:tblBorders>
          <w:top w:val="single" w:sz="18" w:space="0" w:color="6AB0DE"/>
        </w:tblBorders>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style>
  <w:style w:type="table" w:customStyle="1" w:styleId="Table">
    <w:name w:val="Table"/>
    <w:qFormat/>
    <w:rPr>
      <w:color w:val="000000" w:themeColor="text1"/>
      <w:kern w:val="0"/>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Vert">
      <w:tblPr/>
    </w:tblStylePr>
    <w:tblStylePr w:type="band1Horz">
      <w:tblPr/>
      <w:tcPr>
        <w:shd w:val="clear" w:color="auto" w:fill="F3F6F6"/>
      </w:tcPr>
    </w:tblStylePr>
    <w:tblStylePr w:type="band2Horz">
      <w:tblPr/>
    </w:tblStylePr>
  </w:style>
  <w:style w:type="table" w:customStyle="1" w:styleId="FieldList">
    <w:name w:val="Field List"/>
    <w:basedOn w:val="NormalTable"/>
    <w:qFormat/>
    <w:pPr>
      <w:jc w:val="both"/>
    </w:pPr>
    <w:tblPr>
      <w:tblCellMar>
        <w:top w:w="0" w:type="dxa"/>
        <w:left w:w="108" w:type="dxa"/>
        <w:bottom w:w="0" w:type="dxa"/>
        <w:right w:w="108" w:type="dxa"/>
      </w:tblCellMar>
    </w:tblPr>
    <w:tblStylePr w:type="firstCol">
      <w:pPr>
        <w:wordWrap/>
        <w:jc w:val="right"/>
      </w:pPr>
      <w:rPr>
        <w:b w:val="1"/>
        <w:bCs/>
      </w:rPr>
    </w:tblStylePr>
  </w:style>
  <w:style w:type="table" w:customStyle="1" w:styleId="OptionList">
    <w:name w:val="Option List"/>
    <w:basedOn w:val="NormalTable"/>
    <w:uiPriority w:val="99"/>
    <w:tblPr>
      <w:tblStyleRowBandSize w:val="1"/>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Chars="200" w:left="200"/>
      </w:pPr>
    </w:tblStylePr>
  </w:style>
  <w:style w:type="paragraph" w:styleId="BalloonText">
    <w:name w:val="Balloon Text"/>
    <w:basedOn w:val="NormalParagraph"/>
    <w:link w:val="BalloonTextChar"/>
    <w:pPr>
      <w:spacing w:after="0"/>
    </w:pPr>
    <w:rPr>
      <w:rFonts w:ascii="ヒラギノ角ゴ ProN W3" w:eastAsia="ヒラギノ角ゴ ProN W3"/>
      <w:sz w:val="18"/>
      <w:szCs w:val="18"/>
    </w:rPr>
  </w:style>
  <w:style w:type="character" w:customStyle="1" w:styleId="BalloonTextChar">
    <w:name w:val="吹き出し (文字)"/>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行間詰め (文字)"/>
    <w:basedOn w:val="DefaultParagraphFont"/>
    <w:link w:val="NoSpacing"/>
    <w:uiPriority w:val="1"/>
    <w:rPr>
      <w:kern w:val="0"/>
      <w:sz w:val="22"/>
      <w:szCs w:val="22"/>
    </w:rPr>
  </w:style>
  <w:style w:type="paragraph" w:styleId="TOCHeading">
    <w:name w:val="TOC Heading"/>
    <w:basedOn w:val="NormalParagraph"/>
    <w:qFormat/>
    <w:pPr>
      <w:widowControl/>
      <w:spacing w:after="100"/>
    </w:pPr>
    <w:rPr>
      <w:rFonts w:asciiTheme="majorHAnsi" w:eastAsiaTheme="majorEastAsia" w:hAnsiTheme="majorHAnsi" w:cstheme="majorBidi"/>
      <w:color w:val="404040"/>
      <w:sz w:val="32"/>
      <w:b/>
      <w:bCs/>
    </w:rPr>
  </w:style>
  <w:style w:type="paragraph" w:styleId="toc 1">
    <w:name w:val="toc 1"/>
    <w:basedOn w:val="NormalParagraph"/>
    <w:next w:val="NormalParagraph"/>
    <w:autoRedefine/>
    <w:uiPriority w:val="39"/>
  </w:style>
  <w:style w:type="paragraph" w:styleId="toc 2">
    <w:name w:val="toc 2"/>
    <w:basedOn w:val="NormalParagraph"/>
    <w:next w:val="NormalParagraph"/>
    <w:autoRedefine/>
    <w:uiPriority w:val="39"/>
    <w:unhideWhenUsed/>
    <w:pPr>
      <w:ind w:left="210" w:leftChars="100"/>
    </w:pPr>
  </w:style>
  <w:style w:type="paragraph" w:styleId="toc 3">
    <w:name w:val="toc 3"/>
    <w:basedOn w:val="NormalParagraph"/>
    <w:next w:val="NormalParagraph"/>
    <w:autoRedefine/>
    <w:uiPriority w:val="39"/>
    <w:unhideWhenUsed/>
    <w:pPr>
      <w:ind w:left="420" w:leftChars="200"/>
    </w:pPr>
  </w:style>
  <w:style w:type="paragraph" w:styleId="toc 4">
    <w:name w:val="toc 4"/>
    <w:basedOn w:val="NormalParagraph"/>
    <w:next w:val="NormalParagraph"/>
    <w:autoRedefine/>
    <w:uiPriority w:val="39"/>
    <w:unhideWhenUsed/>
    <w:pPr>
      <w:ind w:left="630" w:leftChars="300"/>
    </w:pPr>
  </w:style>
  <w:style w:type="paragraph" w:styleId="toc 5">
    <w:name w:val="toc 5"/>
    <w:basedOn w:val="NormalParagraph"/>
    <w:next w:val="NormalParagraph"/>
    <w:autoRedefine/>
    <w:uiPriority w:val="39"/>
    <w:unhideWhenUsed/>
    <w:pPr>
      <w:ind w:left="840" w:leftChars="400"/>
    </w:pPr>
  </w:style>
  <w:style w:type="paragraph" w:styleId="Header">
    <w:name w:val="header"/>
    <w:basedOn w:val="NormalParagraph"/>
    <w:link w:val="HeaderChar"/>
    <w:pPr>
      <w:tabs>
        <w:tab w:val="center" w:pos="4252"/>
        <w:tab w:val="right" w:pos="8504"/>
      </w:tabs>
      <w:snapToGrid w:val="0"/>
    </w:pPr>
  </w:style>
  <w:style w:type="character" w:customStyle="1" w:styleId="HeaderChar">
    <w:name w:val="ヘッダー (文字)"/>
    <w:basedOn w:val="DefaultParagraphFont"/>
    <w:link w:val="Header"/>
    <w:rPr>
      <w:sz w:val="21"/>
    </w:rPr>
  </w:style>
  <w:style w:type="paragraph" w:styleId="Footer">
    <w:name w:val="footer"/>
    <w:basedOn w:val="NormalParagraph"/>
    <w:link w:val="FooterChar"/>
    <w:pPr>
      <w:tabs>
        <w:tab w:val="center" w:pos="4252"/>
        <w:tab w:val="right" w:pos="8504"/>
      </w:tabs>
      <w:snapToGrid w:val="0"/>
    </w:pPr>
  </w:style>
  <w:style w:type="character" w:customStyle="1" w:styleId="FooterChar">
    <w:name w:val="フッター (文字)"/>
    <w:basedOn w:val="DefaultParagraphFont"/>
    <w:link w:val="Footer"/>
    <w:rPr>
      <w:sz w:val="21"/>
    </w:rPr>
  </w:style>
  <w:style w:type="character" w:styleId="FootnoteReference">
    <w:basedOn w:val="DefaultParagraphFont"/>
    <w:name w:val="footnote reference"/>
    <w:rPr>
      <w:vertAlign w:val="superscript"/>
    </w:rPr>
    <w:uiPriority w:val="99"/>
    <w:unhideWhenUsed/>
  </w:style>
  <w:style w:type="character" w:styleId="FootnoteTextChar" w:customStyle="1">
    <w:name w:val="Footnote Text Char"/>
    <w:basedOn w:val="DefaultParagraphFont"/>
    <w:link w:val="FootnoteText"/>
    <w:rPr>
      <w:sz w:val="20"/>
      <w:szCs w:val="20"/>
    </w:rPr>
    <w:semiHidden/>
    <w:uiPriority w:val="99"/>
  </w:style>
  <w:style w:type="paragraph" w:styleId="FootnoteText">
    <w:basedOn w:val="NormalParagraph"/>
    <w:link w:val="FootnoteTextChar"/>
    <w:name w:val="footnote text"/>
    <w:pPr>
      <w:spacing w:after="0" w:line="240" w:lineRule="auto"/>
    </w:pPr>
    <w:rPr>
      <w:sz w:val="20"/>
      <w:szCs w:val="20"/>
    </w:rPr>
    <w:uiPriority w:val="99"/>
    <w:unhideWhenUsed/>
  </w:style>
  <w:style w:type="paragraph" w:styleId="Bibliography">
    <w:basedOn w:val="NormalParagraph"/>
    <w:name w:val="Bibliography"/>
    <w:uiPriority w:val="99"/>
    <w:unhideWhenUsed/>
    <w:rPr>
      <w:color w:val="808080"/>
    </w:rPr>
  </w:style>
  <w:style w:type="paragraph" w:customStye="1" w:styleId="Transition">
    <w:name w:val="Transition"/>
    <w:qFormat/>
    <w:unhideWhenUsed/>
    <w:pPr>
      <w:spacing w:before="0" w:beforeAutospacing="0" w:after="100" w:afterAutospacing="0"/>
      <w:rPr>
        <w:sz w:val="16"/>
      </w:rPr>
      <w:pBdr>
        <w:bottom w:val="single" w:sz="8" w:space="1"/>
      </w:pBdr>
    </w:pPr>
  </w:style>
  <w:style w:type="paragraph" w:customStye="1" w:styleId="Table Bottom Margin">
    <w:name w:val="Table Bottom Margin"/>
    <w:semiHidden/>
    <w:qFormat/>
    <w:pPr>
      <w:spacing w:before="0" w:beforeAutospacing="0" w:after="0" w:afterAutospacing="0"/>
      <w:rPr>
        <w:sz w:val="16"/>
      </w:rPr>
    </w:pPr>
  </w:style>
  <w:style w:type="paragraph" w:customStye="0" w:styleId="Body Text">
    <w:name w:val="Body Text"/>
    <w:qFormat/>
    <w:unhideWhenUsed/>
    <w:basedOn w:val="NormalParagraph"/>
  </w:style>
  <w:style w:type="paragraph" w:customStye="1" w:styleId="Legend">
    <w:name w:val="Legend"/>
    <w:qFormat/>
    <w:unhideWhenUsed/>
    <w:basedOn w:val="NormalParagraph"/>
    <w:rPr>
      <w:sz w:val="18"/>
    </w:rPr>
  </w:style>
  <w:style w:type="paragraph" w:customStye="1" w:styleId="Math Block">
    <w:name w:val="Math Block"/>
    <w:qFormat/>
    <w:unhideWhenUsed/>
    <w:basedOn w:val="NormalParagraph"/>
  </w:style>
  <w:style w:type="paragraph" w:customStye="1" w:styleId="Figure">
    <w:name w:val="Figure"/>
    <w:qFormat/>
    <w:unhideWhenUsed/>
    <w:basedOn w:val="NormalParagraph"/>
  </w:style>
  <w:style w:type="paragraph" w:customStye="1" w:styleId="Heading">
    <w:name w:val="Heading"/>
    <w:semiHidden/>
    <w:qFormat/>
    <w:basedOn w:val="NormalParagraph"/>
  </w:style>
  <w:style w:type="paragraph" w:customStye="1" w:styleId="Rubric Title Heading">
    <w:name w:val="Rubric Title Heading"/>
    <w:qFormat/>
    <w:unhideWhenUsed/>
    <w:basedOn w:val="TitleHeading"/>
  </w:style>
  <w:style w:type="table" w:customStye="0" w:styleId="List Table">
    <w:name w:val="List Table"/>
    <w:semiHidden/>
    <w:qFormat/>
    <w:basedOn w:val="NormalTable"/>
  </w:style>
  <w:style w:type="table" w:customStye="0" w:styleId="Horizontal List">
    <w:name w:val="Horizontal List"/>
    <w:semiHidden/>
    <w:qFormat/>
    <w:unhideWhenUsed/>
    <w:basedOn w:val="List Table"/>
  </w:style>
  <w:style w:type="paragraph" w:customStye="1" w:styleId="Image">
    <w:name w:val="Image"/>
    <w:semiHidden/>
    <w:qFormat/>
    <w:unhideWhenUsed/>
    <w:basedOn w:val="NormalParagraph"/>
  </w:style>
  <w:style w:type="table" w:customStye="1" w:styleId="Admonition Important">
    <w:name w:val="Admonition Important"/>
    <w:qFormat/>
    <w:unhideWhenUsed/>
    <w:basedOn w:val="BasedAdmonition"/>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267"/>
  <w:style w:type="paragraph" w:default="1" w:styleId="a">
    <w:name w:val="Normal"/>
    <w:qFormat/>
    <w:rsid w:val="00AA55F3"/>
    <w:pPr>
      <w:widowControl w:val="0"/>
      <w:spacing w:after="100"/>
      <w:jc w:val="both"/>
    </w:pPr>
    <w:rPr>
      <w:sz w:val="21"/>
    </w:rPr>
  </w:style>
  <w:style w:type="paragraph" w:styleId="1">
    <w:name w:val="heading 1"/>
    <w:basedOn w:val="a"/>
    <w:next w:val="a"/>
    <w:link w:val="10"/>
    <w:uiPriority w:val="9"/>
    <w:qFormat/>
    <w:rsid w:val="008C0304"/>
    <w:pPr>
      <w:keepNext/>
      <w:outlineLvl w:val="0"/>
    </w:pPr>
    <w:rPr>
      <w:rFonts w:asciiTheme="majorHAnsi" w:eastAsiaTheme="majorEastAsia" w:hAnsiTheme="majorHAnsi" w:cstheme="majorBidi"/>
      <w:sz w:val="28"/>
      <w:szCs w:val="28"/>
    </w:rPr>
  </w:style>
  <w:style w:type="paragraph" w:styleId="2">
    <w:name w:val="heading 2"/>
    <w:basedOn w:val="a"/>
    <w:next w:val="a"/>
    <w:link w:val="20"/>
    <w:uiPriority w:val="9"/>
    <w:unhideWhenUsed/>
    <w:qFormat/>
    <w:rsid w:val="008C030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C20D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2C20D3"/>
    <w:pPr>
      <w:keepNext/>
      <w:ind w:leftChars="400" w:left="400"/>
      <w:outlineLvl w:val="3"/>
    </w:pPr>
    <w:rPr>
      <w:b/>
      <w:bCs/>
    </w:rPr>
  </w:style>
  <w:style w:type="paragraph" w:styleId="5">
    <w:name w:val="heading 5"/>
    <w:basedOn w:val="a"/>
    <w:next w:val="a"/>
    <w:link w:val="50"/>
    <w:uiPriority w:val="9"/>
    <w:semiHidden/>
    <w:unhideWhenUsed/>
    <w:qFormat/>
    <w:rsid w:val="002C20D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0304"/>
    <w:rPr>
      <w:rFonts w:asciiTheme="majorHAnsi" w:eastAsiaTheme="majorEastAsia" w:hAnsiTheme="majorHAnsi" w:cstheme="majorBidi"/>
      <w:sz w:val="28"/>
      <w:szCs w:val="28"/>
    </w:rPr>
  </w:style>
  <w:style w:type="paragraph" w:styleId="a3">
    <w:name w:val="Title"/>
    <w:basedOn w:val="a"/>
    <w:next w:val="a"/>
    <w:link w:val="a4"/>
    <w:uiPriority w:val="10"/>
    <w:qFormat/>
    <w:rsid w:val="008C030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8C0304"/>
    <w:rPr>
      <w:rFonts w:asciiTheme="majorHAnsi" w:eastAsia="ＭＳ ゴシック" w:hAnsiTheme="majorHAnsi" w:cstheme="majorBidi"/>
      <w:sz w:val="32"/>
      <w:szCs w:val="32"/>
    </w:rPr>
  </w:style>
  <w:style w:type="paragraph" w:styleId="a5">
    <w:name w:val="Subtitle"/>
    <w:basedOn w:val="a"/>
    <w:next w:val="a"/>
    <w:link w:val="a6"/>
    <w:uiPriority w:val="11"/>
    <w:qFormat/>
    <w:rsid w:val="008C0304"/>
    <w:pPr>
      <w:jc w:val="center"/>
      <w:outlineLvl w:val="1"/>
    </w:pPr>
    <w:rPr>
      <w:rFonts w:asciiTheme="majorHAnsi" w:eastAsia="ＭＳ ゴシック" w:hAnsiTheme="majorHAnsi" w:cstheme="majorBidi"/>
    </w:rPr>
  </w:style>
  <w:style w:type="character" w:customStyle="1" w:styleId="a6">
    <w:name w:val="副題 (文字)"/>
    <w:basedOn w:val="a0"/>
    <w:link w:val="a5"/>
    <w:uiPriority w:val="11"/>
    <w:rsid w:val="008C0304"/>
    <w:rPr>
      <w:rFonts w:asciiTheme="majorHAnsi" w:eastAsia="ＭＳ ゴシック" w:hAnsiTheme="majorHAnsi" w:cstheme="majorBidi"/>
    </w:rPr>
  </w:style>
  <w:style w:type="character" w:customStyle="1" w:styleId="20">
    <w:name w:val="見出し 2 (文字)"/>
    <w:basedOn w:val="a0"/>
    <w:link w:val="2"/>
    <w:uiPriority w:val="9"/>
    <w:rsid w:val="008C0304"/>
    <w:rPr>
      <w:rFonts w:asciiTheme="majorHAnsi" w:eastAsiaTheme="majorEastAsia" w:hAnsiTheme="majorHAnsi" w:cstheme="majorBidi"/>
    </w:rPr>
  </w:style>
  <w:style w:type="paragraph" w:customStyle="1" w:styleId="Heading1">
    <w:name w:val="Heading1"/>
    <w:basedOn w:val="1"/>
    <w:qFormat/>
    <w:rsid w:val="00AA55F3"/>
    <w:pPr>
      <w:pBdr>
        <w:top w:val="single" w:sz="4" w:space="1" w:color="BFBFBF" w:themeColor="background1" w:themeShade="BF"/>
        <w:bottom w:val="single" w:sz="4" w:space="1" w:color="BFBFBF" w:themeColor="background1" w:themeShade="BF"/>
      </w:pBdr>
      <w:shd w:val="clear" w:color="auto" w:fill="F3F3F3"/>
      <w:adjustRightInd w:val="0"/>
    </w:pPr>
    <w:rPr>
      <w:color w:val="4F81BD" w:themeColor="accent1"/>
      <w:sz w:val="32"/>
    </w:rPr>
  </w:style>
  <w:style w:type="paragraph" w:customStyle="1" w:styleId="Heading2">
    <w:name w:val="Heading2"/>
    <w:basedOn w:val="2"/>
    <w:qFormat/>
    <w:rsid w:val="00CE1585"/>
    <w:pPr>
      <w:pBdr>
        <w:top w:val="dotted" w:sz="4" w:space="1" w:color="BFBFBF" w:themeColor="background1" w:themeShade="BF"/>
        <w:bottom w:val="single" w:sz="4" w:space="1" w:color="BFBFBF" w:themeColor="background1" w:themeShade="BF"/>
      </w:pBdr>
      <w:shd w:val="clear" w:color="auto" w:fill="F3F3F3"/>
    </w:pPr>
    <w:rPr>
      <w:color w:val="4F81BD" w:themeColor="accent1"/>
      <w:sz w:val="28"/>
    </w:rPr>
  </w:style>
  <w:style w:type="paragraph" w:customStyle="1" w:styleId="Heading3">
    <w:name w:val="Heading3"/>
    <w:basedOn w:val="3"/>
    <w:qFormat/>
    <w:rsid w:val="00CE1585"/>
    <w:pPr>
      <w:pBdr>
        <w:bottom w:val="single" w:sz="4" w:space="1" w:color="BFBFBF" w:themeColor="background1" w:themeShade="BF"/>
      </w:pBdr>
      <w:shd w:val="clear" w:color="auto" w:fill="F3F3F3"/>
      <w:ind w:leftChars="0" w:left="0"/>
    </w:pPr>
    <w:rPr>
      <w:color w:val="4F81BD" w:themeColor="accent1"/>
    </w:rPr>
  </w:style>
  <w:style w:type="paragraph" w:customStyle="1" w:styleId="Heading4">
    <w:name w:val="Heading4"/>
    <w:basedOn w:val="4"/>
    <w:qFormat/>
    <w:rsid w:val="00CE1585"/>
    <w:pPr>
      <w:pBdr>
        <w:top w:val="dashSmallGap" w:sz="4" w:space="1" w:color="D9D9D9" w:themeColor="background1" w:themeShade="D9"/>
        <w:bottom w:val="dashSmallGap" w:sz="4" w:space="1" w:color="D9D9D9" w:themeColor="background1" w:themeShade="D9"/>
      </w:pBdr>
      <w:shd w:val="clear" w:color="auto" w:fill="F3F3F3"/>
      <w:ind w:leftChars="0" w:left="0"/>
    </w:pPr>
    <w:rPr>
      <w:color w:val="4F81BD" w:themeColor="accent1"/>
    </w:rPr>
  </w:style>
  <w:style w:type="character" w:customStyle="1" w:styleId="30">
    <w:name w:val="見出し 3 (文字)"/>
    <w:basedOn w:val="a0"/>
    <w:link w:val="3"/>
    <w:uiPriority w:val="9"/>
    <w:rsid w:val="002C20D3"/>
    <w:rPr>
      <w:rFonts w:asciiTheme="majorHAnsi" w:eastAsiaTheme="majorEastAsia" w:hAnsiTheme="majorHAnsi" w:cstheme="majorBidi"/>
    </w:rPr>
  </w:style>
  <w:style w:type="paragraph" w:customStyle="1" w:styleId="Heading5">
    <w:name w:val="Heading5"/>
    <w:basedOn w:val="5"/>
    <w:qFormat/>
    <w:rsid w:val="00AA55F3"/>
    <w:pPr>
      <w:shd w:val="clear" w:color="auto" w:fill="F3F3F3"/>
      <w:ind w:leftChars="0" w:left="0"/>
    </w:pPr>
    <w:rPr>
      <w:rFonts w:asciiTheme="minorHAnsi" w:eastAsiaTheme="minorEastAsia" w:hAnsiTheme="minorHAnsi"/>
      <w:color w:val="4F81BD" w:themeColor="accent1"/>
    </w:rPr>
  </w:style>
  <w:style w:type="character" w:customStyle="1" w:styleId="40">
    <w:name w:val="見出し 4 (文字)"/>
    <w:basedOn w:val="a0"/>
    <w:link w:val="4"/>
    <w:uiPriority w:val="9"/>
    <w:semiHidden/>
    <w:rsid w:val="002C20D3"/>
    <w:rPr>
      <w:b/>
      <w:bCs/>
    </w:rPr>
  </w:style>
  <w:style w:type="paragraph" w:styleId="a7">
    <w:name w:val="List Paragraph"/>
    <w:basedOn w:val="a"/>
    <w:uiPriority w:val="34"/>
    <w:qFormat/>
    <w:rsid w:val="002C20D3"/>
    <w:pPr>
      <w:ind w:leftChars="400" w:left="960"/>
    </w:pPr>
  </w:style>
  <w:style w:type="character" w:customStyle="1" w:styleId="50">
    <w:name w:val="見出し 5 (文字)"/>
    <w:basedOn w:val="a0"/>
    <w:link w:val="5"/>
    <w:uiPriority w:val="9"/>
    <w:semiHidden/>
    <w:rsid w:val="002C20D3"/>
    <w:rPr>
      <w:rFonts w:asciiTheme="majorHAnsi" w:eastAsiaTheme="majorEastAsia" w:hAnsiTheme="majorHAnsi" w:cstheme="majorBidi"/>
    </w:rPr>
  </w:style>
  <w:style w:type="character" w:customStyle="1" w:styleId="11">
    <w:name w:val="強調斜体1"/>
    <w:basedOn w:val="a8"/>
    <w:rsid w:val="002C20D3"/>
    <w:rPr>
      <w:i/>
      <w:iCs/>
    </w:rPr>
  </w:style>
  <w:style w:type="character" w:customStyle="1" w:styleId="12">
    <w:name w:val="強調太字1"/>
    <w:basedOn w:val="a9"/>
    <w:rsid w:val="002C20D3"/>
    <w:rPr>
      <w:b/>
      <w:bCs/>
    </w:rPr>
  </w:style>
  <w:style w:type="character" w:styleId="a8">
    <w:name w:val="Emphasis"/>
    <w:basedOn w:val="a0"/>
    <w:uiPriority w:val="20"/>
    <w:qFormat/>
    <w:rsid w:val="002C20D3"/>
    <w:rPr>
      <w:i/>
      <w:iCs/>
    </w:rPr>
  </w:style>
  <w:style w:type="character" w:customStyle="1" w:styleId="Literal">
    <w:name w:val="Literal"/>
    <w:basedOn w:val="a0"/>
    <w:rsid w:val="002C20D3"/>
    <w:rPr>
      <w:rFonts w:asciiTheme="majorHAnsi" w:eastAsiaTheme="majorEastAsia" w:hAnsiTheme="majorHAnsi"/>
    </w:rPr>
  </w:style>
  <w:style w:type="character" w:styleId="a9">
    <w:name w:val="Strong"/>
    <w:basedOn w:val="a0"/>
    <w:uiPriority w:val="22"/>
    <w:qFormat/>
    <w:rsid w:val="002C20D3"/>
    <w:rPr>
      <w:b/>
      <w:bCs/>
    </w:rPr>
  </w:style>
  <w:style w:type="character" w:customStyle="1" w:styleId="LiteralEmphasis">
    <w:name w:val="LiteralEmphasis"/>
    <w:basedOn w:val="a0"/>
    <w:rsid w:val="002C20D3"/>
    <w:rPr>
      <w:rFonts w:asciiTheme="majorHAnsi" w:eastAsiaTheme="majorEastAsia" w:hAnsiTheme="majorHAnsi"/>
      <w:i/>
    </w:rPr>
  </w:style>
  <w:style w:type="character" w:customStyle="1" w:styleId="UpperScript">
    <w:name w:val="UpperScript"/>
    <w:basedOn w:val="a0"/>
    <w:rsid w:val="00F03E37"/>
    <w:rPr>
      <w:vertAlign w:val="superscript"/>
    </w:rPr>
  </w:style>
  <w:style w:type="character" w:customStyle="1" w:styleId="LowerScript">
    <w:name w:val="LowerScript"/>
    <w:basedOn w:val="a0"/>
    <w:rsid w:val="00F03E37"/>
    <w:rPr>
      <w:vertAlign w:val="subscript"/>
    </w:rPr>
  </w:style>
  <w:style w:type="character" w:customStyle="1" w:styleId="Problematic">
    <w:name w:val="Problematic"/>
    <w:basedOn w:val="a0"/>
    <w:rsid w:val="00E979E1"/>
    <w:rPr>
      <w:rFonts w:ascii="Helvetica" w:eastAsiaTheme="majorEastAsia" w:hAnsi="Helvetica"/>
      <w:u w:val="single"/>
      <w:vertAlign w:val="baseline"/>
    </w:rPr>
  </w:style>
  <w:style w:type="character" w:customStyle="1" w:styleId="TitleReference">
    <w:name w:val="TitleReference"/>
    <w:basedOn w:val="a0"/>
    <w:rsid w:val="00E979E1"/>
    <w:rPr>
      <w:rFonts w:ascii="Century Gothic" w:eastAsiaTheme="majorEastAsia" w:hAnsi="Century Gothic"/>
      <w:vertAlign w:val="baseline"/>
    </w:rPr>
  </w:style>
  <w:style w:type="paragraph" w:customStyle="1" w:styleId="LiteralBlock">
    <w:name w:val="LiteralBlock"/>
    <w:basedOn w:val="a"/>
    <w:qFormat/>
    <w:rsid w:val="001471A7"/>
    <w:pPr>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C9F5D1"/>
      <w:ind w:leftChars="100" w:left="240" w:rightChars="100" w:right="100"/>
    </w:pPr>
    <w:rPr>
      <w:rFonts w:asciiTheme="majorHAnsi" w:eastAsiaTheme="majorEastAsia" w:hAnsiTheme="majorHAnsi"/>
    </w:rPr>
  </w:style>
  <w:style w:type="paragraph" w:customStyle="1" w:styleId="ImageCaption">
    <w:name w:val="ImageCaption"/>
    <w:basedOn w:val="a"/>
    <w:qFormat/>
    <w:rsid w:val="003B15A7"/>
    <w:pPr>
      <w:jc w:val="center"/>
    </w:pPr>
  </w:style>
  <w:style w:type="paragraph" w:customStyle="1" w:styleId="DefinitionItem">
    <w:name w:val="DefinitionItem"/>
    <w:basedOn w:val="a"/>
    <w:qFormat/>
    <w:rsid w:val="003B15A7"/>
    <w:rPr>
      <w:rFonts w:asciiTheme="majorHAnsi" w:eastAsiaTheme="majorEastAsia" w:hAnsiTheme="majorHAnsi"/>
      <w:color w:val="4F81BD" w:themeColor="accent1"/>
    </w:rPr>
  </w:style>
  <w:style w:type="paragraph" w:customStyle="1" w:styleId="ListNumber">
    <w:name w:val="ListNumber"/>
    <w:basedOn w:val="aa"/>
    <w:uiPriority w:val="34"/>
    <w:qFormat/>
    <w:rsid w:val="007B27C1"/>
    <w:pPr>
      <w:numPr>
        <w:numId w:val="1"/>
      </w:numPr>
      <w:ind w:left="482" w:hanging="482"/>
    </w:pPr>
  </w:style>
  <w:style w:type="paragraph" w:customStyle="1" w:styleId="ListBullet">
    <w:name w:val="ListBullet"/>
    <w:basedOn w:val="a7"/>
    <w:qFormat/>
    <w:rsid w:val="007B27C1"/>
    <w:pPr>
      <w:numPr>
        <w:numId w:val="2"/>
      </w:numPr>
      <w:ind w:leftChars="0" w:left="482" w:hanging="482"/>
    </w:pPr>
  </w:style>
  <w:style w:type="table" w:styleId="ab">
    <w:name w:val="Table Grid"/>
    <w:basedOn w:val="a1"/>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NoteAdmonition">
    <w:name w:val="NoteAdmonition"/>
    <w:basedOn w:val="ab"/>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0000FF"/>
      </w:tcPr>
    </w:tblStylePr>
  </w:style>
  <w:style w:type="table" w:customStyle="1" w:styleId="WarningAdmonition">
    <w:name w:val="Warning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FF0000"/>
      </w:tcPr>
    </w:tblStylePr>
  </w:style>
  <w:style w:type="table" w:customStyle="1" w:styleId="CautionAdmonition">
    <w:name w:val="Caution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auto"/>
      </w:rPr>
      <w:tblPr/>
      <w:tcPr>
        <w:tcBorders>
          <w:top w:val="nil"/>
          <w:left w:val="nil"/>
          <w:bottom w:val="nil"/>
          <w:right w:val="nil"/>
          <w:insideH w:val="nil"/>
          <w:insideV w:val="nil"/>
          <w:tl2br w:val="nil"/>
          <w:tr2bl w:val="nil"/>
        </w:tcBorders>
        <w:shd w:val="clear" w:color="auto" w:fill="FFCC00"/>
      </w:tcPr>
    </w:tblStylePr>
  </w:style>
  <w:style w:type="character" w:customStyle="1" w:styleId="Abbreviation">
    <w:name w:val="Abbreviation"/>
    <w:basedOn w:val="a0"/>
    <w:rsid w:val="007E4013"/>
    <w:rPr>
      <w:b/>
    </w:rPr>
  </w:style>
  <w:style w:type="paragraph" w:customStyle="1" w:styleId="TableHeading">
    <w:name w:val="TableHeading"/>
    <w:basedOn w:val="a"/>
    <w:qFormat/>
    <w:rsid w:val="002F2748"/>
    <w:pPr>
      <w:spacing w:before="100" w:after="0"/>
      <w:ind w:leftChars="400" w:left="400"/>
      <w:jc w:val="left"/>
    </w:pPr>
    <w:rPr>
      <w:rFonts w:asciiTheme="majorHAnsi" w:eastAsiaTheme="majorEastAsia" w:hAnsiTheme="majorHAnsi"/>
    </w:rPr>
  </w:style>
  <w:style w:type="table" w:customStyle="1" w:styleId="rstTable">
    <w:name w:val="rstTable"/>
    <w:basedOn w:val="13"/>
    <w:qFormat/>
    <w:rsid w:val="00B672DA"/>
    <w:rPr>
      <w:color w:val="000000" w:themeColor="text1"/>
      <w:kern w:val="0"/>
      <w:sz w:val="20"/>
      <w:szCs w:val="20"/>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vAlign w:val="center"/>
    </w:tcPr>
    <w:tblStylePr w:type="firstRow">
      <w:pPr>
        <w:spacing w:before="0" w:after="0" w:line="240" w:lineRule="auto"/>
      </w:pPr>
      <w:rPr>
        <w:b w:val="0"/>
        <w:bCs/>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339966"/>
        <w:vAlign w:val="center"/>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val="0"/>
        <w:bCs/>
        <w:i w:val="0"/>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ED5" w:themeFill="accent3" w:themeFillTint="3F"/>
      </w:tcPr>
    </w:tblStylePr>
  </w:style>
  <w:style w:type="table" w:styleId="13">
    <w:name w:val="Light Shading Accent 3"/>
    <w:basedOn w:val="a1"/>
    <w:rsid w:val="00416C9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FieldList">
    <w:name w:val="FieldList"/>
    <w:basedOn w:val="a1"/>
    <w:qFormat/>
    <w:rsid w:val="0085710C"/>
    <w:pPr>
      <w:jc w:val="both"/>
    </w:pPr>
    <w:tblPr>
      <w:tblInd w:w="397" w:type="dxa"/>
      <w:tblCellMar>
        <w:top w:w="0" w:type="dxa"/>
        <w:left w:w="108" w:type="dxa"/>
        <w:bottom w:w="0" w:type="dxa"/>
        <w:right w:w="108" w:type="dxa"/>
      </w:tblCellMar>
    </w:tblPr>
    <w:tcPr>
      <w:vAlign w:val="center"/>
    </w:tcPr>
    <w:tblStylePr w:type="firstCol">
      <w:pPr>
        <w:wordWrap/>
        <w:jc w:val="right"/>
      </w:pPr>
    </w:tblStylePr>
  </w:style>
  <w:style w:type="table" w:customStyle="1" w:styleId="NormalTable">
    <w:name w:val="NormalTable"/>
    <w:basedOn w:val="a1"/>
    <w:qFormat/>
    <w:rsid w:val="002704DA"/>
    <w:tblPr>
      <w:tblInd w:w="0" w:type="dxa"/>
      <w:tblCellMar>
        <w:top w:w="0" w:type="dxa"/>
        <w:left w:w="108" w:type="dxa"/>
        <w:bottom w:w="0" w:type="dxa"/>
        <w:right w:w="108" w:type="dxa"/>
      </w:tblCellMar>
    </w:tblPr>
  </w:style>
  <w:style w:type="table" w:customStyle="1" w:styleId="OptionList">
    <w:name w:val="OptionList"/>
    <w:basedOn w:val="a1"/>
    <w:uiPriority w:val="99"/>
    <w:rsid w:val="001F6D76"/>
    <w:tblPr>
      <w:tblStyleRowBandSize w:val="1"/>
      <w:tblInd w:w="680" w:type="dxa"/>
      <w:tblCellMar>
        <w:top w:w="0" w:type="dxa"/>
        <w:left w:w="108" w:type="dxa"/>
        <w:bottom w:w="0" w:type="dxa"/>
        <w:right w:w="108" w:type="dxa"/>
      </w:tblCellMar>
    </w:tblPr>
    <w:tblStylePr w:type="band2Horz">
      <w:pPr>
        <w:wordWrap/>
        <w:ind w:leftChars="200" w:left="200"/>
      </w:pPr>
    </w:tblStylePr>
  </w:style>
  <w:style w:type="paragraph" w:styleId="ac">
    <w:name w:val="Balloon Text"/>
    <w:basedOn w:val="a"/>
    <w:link w:val="ad"/>
    <w:rsid w:val="007B27C1"/>
    <w:pPr>
      <w:spacing w:after="0"/>
    </w:pPr>
    <w:rPr>
      <w:rFonts w:ascii="ヒラギノ角ゴ ProN W3" w:eastAsia="ヒラギノ角ゴ ProN W3"/>
      <w:sz w:val="18"/>
      <w:szCs w:val="18"/>
    </w:rPr>
  </w:style>
  <w:style w:type="character" w:customStyle="1" w:styleId="ad">
    <w:name w:val="吹き出し (文字)"/>
    <w:basedOn w:val="a0"/>
    <w:link w:val="ac"/>
    <w:rsid w:val="007B27C1"/>
    <w:rPr>
      <w:rFonts w:ascii="ヒラギノ角ゴ ProN W3" w:eastAsia="ヒラギノ角ゴ ProN W3"/>
      <w:sz w:val="18"/>
      <w:szCs w:val="18"/>
    </w:rPr>
  </w:style>
  <w:style w:type="paragraph" w:styleId="aa">
    <w:name w:val="List Bullet"/>
    <w:basedOn w:val="a"/>
    <w:rsid w:val="007B2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 Type="http://schemas.openxmlformats.org/officeDocument/2006/relationships/styles" Target="styles.xml"/><Relationship Id="rId12" Type="http://schemas.openxmlformats.org/officeDocument/2006/relationships/numbering" Target="numbering.xml"/><Relationship Id="rId13" Type="http://schemas.openxmlformats.org/officeDocument/2006/relationships/footnotes" Target="footnotes.xml"/><Relationship Id="rId15" Type="http://schemas.openxmlformats.org/officeDocument/2006/relationships/settings" Target="settings.xml"/><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jpeg"/><Relationship Id="rId22" Type="http://schemas.openxmlformats.org/officeDocument/2006/relationships/image" Target="media/image7.png"/><Relationship Id="rId23" Type="http://schemas.openxmlformats.org/officeDocument/2006/relationships/image" Target="media/image8.gif"/><Relationship Id="rId24" Type="http://schemas.openxmlformats.org/officeDocument/2006/relationships/image" Target="media/image9.png"/><Relationship Id="rId25" Type="http://schemas.openxmlformats.org/officeDocument/2006/relationships/hyperlink" Target="https://esa-worldcover.org/en" TargetMode="External"/><Relationship Id="rId26" Type="http://schemas.openxmlformats.org/officeDocument/2006/relationships/hyperlink" Target="https://github.com/awesome-spectral-indices/awesome-spectral-indices"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gif"/><Relationship Id="rId32" Type="http://schemas.openxmlformats.org/officeDocument/2006/relationships/image" Target="media/image15.gi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www.openstreetmap.org/" TargetMode="External"/><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hyperlink" Target="https://hub.worldpop.org/" TargetMode="External"/><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hyperlink" Target="https://www.ncei.noaa.gov/products/natural-hazards" TargetMode="External"/><Relationship Id="rId45" Type="http://schemas.openxmlformats.org/officeDocument/2006/relationships/hyperlink" Target="https://search.earthdata.nasa.gov/search" TargetMode="External"/><Relationship Id="rId46" Type="http://schemas.openxmlformats.org/officeDocument/2006/relationships/hyperlink" Target="https://earthexplorer.usgs.gov/" TargetMode="External"/><Relationship Id="rId47" Type="http://schemas.openxmlformats.org/officeDocument/2006/relationships/hyperlink" Target="https://browser.dataspace.copernicus.eu/" TargetMode="External"/><Relationship Id="rId48" Type="http://schemas.openxmlformats.org/officeDocument/2006/relationships/hyperlink" Target="https://earthengine.google.com/" TargetMode="External"/><Relationship Id="rId49" Type="http://schemas.openxmlformats.org/officeDocument/2006/relationships/hyperlink" Target="https://opentopography.org/" TargetMode="External"/><Relationship Id="rId50" Type="http://schemas.openxmlformats.org/officeDocument/2006/relationships/hyperlink" Target="https://www.opensensorweb.de/en/" TargetMode="External"/><Relationship Id="rId51" Type="http://schemas.openxmlformats.org/officeDocument/2006/relationships/hyperlink" Target="https://overturemaps.org/" TargetMode="External"/><Relationship Id="rId52" Type="http://schemas.openxmlformats.org/officeDocument/2006/relationships/hyperlink" Target="https://geonames.org" TargetMode="External"/><Relationship Id="rId53" Type="http://schemas.openxmlformats.org/officeDocument/2006/relationships/hyperlink" Target="https://www.naturalearthdata.com/" TargetMode="External"/><Relationship Id="rId54" Type="http://schemas.openxmlformats.org/officeDocument/2006/relationships/hyperlink" Target="https://gadm.org/" TargetMode="External"/><Relationship Id="rId55" Type="http://schemas.openxmlformats.org/officeDocument/2006/relationships/hyperlink" Target="https://webapps.itc.utwente.nl/sensor/default.aspx?view=allsatellites" TargetMode="External"/><Relationship Id="rId16" Type="http://schemas.openxmlformats.org/officeDocument/2006/relationships/customXml" Target="../customXml/item1.xml"/><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5" Type="http://schemas.openxmlformats.org/officeDocument/2006/relationships/webSettings" Target="webSettings.xml"/><Relationship Id="rId10" Type="http://schemas.openxmlformats.org/officeDocument/2006/relationships/theme" Target="theme/theme1.xml"/><Relationship Id="rId9"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embedSystemFonts/>
  <w:bordersDoNotSurroundHeader/>
  <w:bordersDoNotSurroundFooter/>
  <w:doNotTrackMoves/>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AutofitConstrainedTables/>
    <w:splitPgBreakAndParaMark/>
    <w:doNotVertAlignCellWithSp/>
    <w:doNotBreakConstrainedForcedTable/>
    <w:useAnsiKerningPairs/>
    <w:cachedColBalance/>
    <w:compatSetting w:name="compatibilityMode" w:uri="http://schemas.microsoft.com/office/word" w:val="12"/>
  </w:compat>
  <w:rsids>
    <w:rsidRoot w:val="003727C9"/>
    <w:rsid w:val="003727C9"/>
    <w:rsid w:val="006C2537"/>
    <w:rsid w:val="00CD4B85"/>
    <w:rsid w:val="00E7486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8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4C85E759269144BCEEB3A449C3C1BA">
    <w:name w:val="014C85E759269144BCEEB3A449C3C1BA"/>
    <w:rsid w:val="003727C9"/>
    <w:pPr>
      <w:widowControl w:val="0"/>
      <w:jc w:val="both"/>
    </w:pPr>
  </w:style>
  <w:style w:type="paragraph" w:customStyle="1" w:styleId="2492F9E82821E64ABA7DDA4DA28F353E">
    <w:name w:val="2492F9E82821E64ABA7DDA4DA28F353E"/>
    <w:rsid w:val="003727C9"/>
    <w:pPr>
      <w:widowControl w:val="0"/>
      <w:jc w:val="both"/>
    </w:pPr>
  </w:style>
  <w:style w:type="paragraph" w:customStyle="1" w:styleId="480E65083F0F744E93DB94982FFC0B61">
    <w:name w:val="480E65083F0F744E93DB94982FFC0B61"/>
    <w:rsid w:val="003727C9"/>
    <w:pPr>
      <w:widowControl w:val="0"/>
      <w:jc w:val="both"/>
    </w:pPr>
  </w:style>
  <w:style w:type="paragraph" w:customStyle="1" w:styleId="C72F05344841624B8A7C4226B0B15D4B">
    <w:name w:val="C72F05344841624B8A7C4226B0B15D4B"/>
    <w:rsid w:val="003727C9"/>
    <w:pPr>
      <w:widowControl w:val="0"/>
      <w:jc w:val="both"/>
    </w:pPr>
  </w:style>
  <w:style w:type="paragraph" w:customStyle="1" w:styleId="1149E2498907C74FBACDCA412F16F95B">
    <w:name w:val="1149E2498907C74FBACDCA412F16F95B"/>
    <w:rsid w:val="003727C9"/>
    <w:pPr>
      <w:widowControl w:val="0"/>
      <w:jc w:val="both"/>
    </w:pPr>
  </w:style>
  <w:style w:type="paragraph" w:customStyle="1" w:styleId="9DCB57DDE8A81D489CDFAD563DFB94C8">
    <w:name w:val="9DCB57DDE8A81D489CDFAD563DFB94C8"/>
    <w:rsid w:val="003727C9"/>
    <w:pPr>
      <w:widowControl w:val="0"/>
      <w:jc w:val="both"/>
    </w:pPr>
  </w:style>
  <w:style w:type="paragraph" w:customStyle="1" w:styleId="E2AFB7AFD2ED91479DE379571FE931EB">
    <w:name w:val="E2AFB7AFD2ED91479DE379571FE931EB"/>
    <w:rsid w:val="003727C9"/>
    <w:pPr>
      <w:widowControl w:val="0"/>
      <w:jc w:val="both"/>
    </w:pPr>
  </w:style>
  <w:style w:type="paragraph" w:customStyle="1" w:styleId="C6613F772F0FE44692127996D36830FF">
    <w:name w:val="C6613F772F0FE44692127996D36830FF"/>
    <w:rsid w:val="003727C9"/>
    <w:pPr>
      <w:widowControl w:val="0"/>
      <w:jc w:val="both"/>
    </w:pPr>
  </w:style>
  <w:style w:type="paragraph" w:customStyle="1" w:styleId="BFE99FD3ACC5954BBCE312742764387E">
    <w:name w:val="BFE99FD3ACC5954BBCE312742764387E"/>
    <w:rsid w:val="003727C9"/>
    <w:pPr>
      <w:widowControl w:val="0"/>
      <w:jc w:val="both"/>
    </w:pPr>
  </w:style>
  <w:style w:type="paragraph" w:customStyle="1" w:styleId="7F7F96A0FEDA74409EA43A23704AE52B">
    <w:name w:val="7F7F96A0FEDA74409EA43A23704AE52B"/>
    <w:rsid w:val="003727C9"/>
    <w:pPr>
      <w:widowControl w:val="0"/>
      <w:jc w:val="both"/>
    </w:pPr>
  </w:style>
  <w:style w:type="paragraph" w:customStyle="1" w:styleId="153236AB228DEA4AA200C52A61F17209">
    <w:name w:val="153236AB228DEA4AA200C52A61F17209"/>
    <w:rsid w:val="003727C9"/>
    <w:pPr>
      <w:widowControl w:val="0"/>
      <w:jc w:val="both"/>
    </w:pPr>
  </w:style>
  <w:style w:type="paragraph" w:customStyle="1" w:styleId="8A6F8839C7ED6346BBE55BB14621DC20">
    <w:name w:val="8A6F8839C7ED6346BBE55BB14621DC20"/>
    <w:rsid w:val="003727C9"/>
    <w:pPr>
      <w:widowControl w:val="0"/>
      <w:jc w:val="both"/>
    </w:pPr>
  </w:style>
  <w:style w:type="paragraph" w:customStyle="1" w:styleId="06B984F4E2C62042AB624956200CAB34">
    <w:name w:val="06B984F4E2C62042AB624956200CAB34"/>
    <w:rsid w:val="003727C9"/>
    <w:pPr>
      <w:widowControl w:val="0"/>
      <w:jc w:val="both"/>
    </w:pPr>
  </w:style>
  <w:style w:type="paragraph" w:customStyle="1" w:styleId="5A5D726D80CD1842B243BDC68EE4F626">
    <w:name w:val="5A5D726D80CD1842B243BDC68EE4F626"/>
    <w:rsid w:val="003727C9"/>
    <w:pPr>
      <w:widowControl w:val="0"/>
      <w:jc w:val="both"/>
    </w:pPr>
  </w:style>
  <w:style w:type="paragraph" w:customStyle="1" w:styleId="03A6D144C187D344807723A86A3F9D77">
    <w:name w:val="03A6D144C187D344807723A86A3F9D77"/>
    <w:rsid w:val="003727C9"/>
    <w:pPr>
      <w:widowControl w:val="0"/>
      <w:jc w:val="both"/>
    </w:pPr>
  </w:style>
  <w:style w:type="paragraph" w:customStyle="1" w:styleId="486132304F29244C8A526AED0F0DCC81">
    <w:name w:val="486132304F29244C8A526AED0F0DCC81"/>
    <w:rsid w:val="003727C9"/>
    <w:pPr>
      <w:widowControl w:val="0"/>
      <w:jc w:val="both"/>
    </w:pPr>
  </w:style>
  <w:style w:type="paragraph" w:customStyle="1" w:styleId="56AEDA034AE272429802597C01D51B4A">
    <w:name w:val="56AEDA034AE272429802597C01D51B4A"/>
    <w:rsid w:val="003727C9"/>
    <w:pPr>
      <w:widowControl w:val="0"/>
      <w:jc w:val="both"/>
    </w:pPr>
  </w:style>
  <w:style w:type="paragraph" w:customStyle="1" w:styleId="812D27BA8AEB564AA0A7EB4638C1E491">
    <w:name w:val="812D27BA8AEB564AA0A7EB4638C1E491"/>
    <w:rsid w:val="003727C9"/>
    <w:pPr>
      <w:widowControl w:val="0"/>
      <w:jc w:val="both"/>
    </w:pPr>
  </w:style>
  <w:style w:type="paragraph" w:customStyle="1" w:styleId="E812CFA99988F047B5EC53A47B392A62">
    <w:name w:val="E812CFA99988F047B5EC53A47B392A62"/>
    <w:rsid w:val="003727C9"/>
    <w:pPr>
      <w:widowControl w:val="0"/>
      <w:jc w:val="both"/>
    </w:pPr>
  </w:style>
  <w:style w:type="paragraph" w:customStyle="1" w:styleId="EB7EC26C5B46F54EBFF9640EDCA8B674">
    <w:name w:val="EB7EC26C5B46F54EBFF9640EDCA8B674"/>
    <w:rsid w:val="003727C9"/>
    <w:pPr>
      <w:widowControl w:val="0"/>
      <w:jc w:val="both"/>
    </w:pPr>
  </w:style>
  <w:style w:type="paragraph" w:customStyle="1" w:styleId="C83137F2D2EC9347B4C0483B787E7770">
    <w:name w:val="C83137F2D2EC9347B4C0483B787E7770"/>
    <w:rsid w:val="003727C9"/>
    <w:pPr>
      <w:widowControl w:val="0"/>
      <w:jc w:val="both"/>
    </w:pPr>
  </w:style>
  <w:style w:type="paragraph" w:customStyle="1" w:styleId="41F777855CC29B42AE11D8B7A9C6EFD6">
    <w:name w:val="41F777855CC29B42AE11D8B7A9C6EFD6"/>
    <w:rsid w:val="003727C9"/>
    <w:pPr>
      <w:widowControl w:val="0"/>
      <w:jc w:val="both"/>
    </w:pPr>
  </w:style>
  <w:style w:type="paragraph" w:customStyle="1" w:styleId="0A1E3B37C6AE6C4B8DCC2DCA048B6BA7">
    <w:name w:val="0A1E3B37C6AE6C4B8DCC2DCA048B6BA7"/>
    <w:rsid w:val="003727C9"/>
    <w:pPr>
      <w:widowControl w:val="0"/>
      <w:jc w:val="both"/>
    </w:pPr>
  </w:style>
  <w:style w:type="paragraph" w:customStyle="1" w:styleId="CA8BB0259212E944B2831FFBFEF6FA7F">
    <w:name w:val="CA8BB0259212E944B2831FFBFEF6FA7F"/>
    <w:rsid w:val="003727C9"/>
    <w:pPr>
      <w:widowControl w:val="0"/>
      <w:jc w:val="both"/>
    </w:pPr>
  </w:style>
  <w:style w:type="paragraph" w:customStyle="1" w:styleId="80AEF8E3B5A4674997BA13D00C91D7E9">
    <w:name w:val="80AEF8E3B5A4674997BA13D00C91D7E9"/>
    <w:rsid w:val="003727C9"/>
    <w:pPr>
      <w:widowControl w:val="0"/>
      <w:jc w:val="both"/>
    </w:pPr>
  </w:style>
  <w:style w:type="paragraph" w:customStyle="1" w:styleId="1C11357C58ACE6498DA478008DF989F4">
    <w:name w:val="1C11357C58ACE6498DA478008DF989F4"/>
    <w:rsid w:val="003727C9"/>
    <w:pPr>
      <w:widowControl w:val="0"/>
      <w:jc w:val="both"/>
    </w:pPr>
  </w:style>
  <w:style w:type="paragraph" w:customStyle="1" w:styleId="B2DE3857A83AE7439673F68AA4BDA669">
    <w:name w:val="B2DE3857A83AE7439673F68AA4BDA669"/>
    <w:rsid w:val="003727C9"/>
    <w:pPr>
      <w:widowControl w:val="0"/>
      <w:jc w:val="both"/>
    </w:pPr>
  </w:style>
  <w:style w:type="paragraph" w:customStyle="1" w:styleId="E8AD64B0B02DB04F8A9839AB5A05FCCF">
    <w:name w:val="E8AD64B0B02DB04F8A9839AB5A05FCCF"/>
    <w:rsid w:val="003727C9"/>
    <w:pPr>
      <w:widowControl w:val="0"/>
      <w:jc w:val="both"/>
    </w:pPr>
  </w:style>
  <w:style w:type="paragraph" w:customStyle="1" w:styleId="7E572D66E031E544BEC4574D830F358D">
    <w:name w:val="7E572D66E031E544BEC4574D830F358D"/>
    <w:rsid w:val="003727C9"/>
    <w:pPr>
      <w:widowControl w:val="0"/>
      <w:jc w:val="both"/>
    </w:pPr>
  </w:style>
  <w:style w:type="paragraph" w:customStyle="1" w:styleId="ACBFDE72F5A5EB4FB9654F6725618461">
    <w:name w:val="ACBFDE72F5A5EB4FB9654F6725618461"/>
    <w:rsid w:val="003727C9"/>
    <w:pPr>
      <w:widowControl w:val="0"/>
      <w:jc w:val="both"/>
    </w:pPr>
  </w:style>
  <w:style w:type="paragraph" w:customStyle="1" w:styleId="D4CBC4CC198D234FB0573A18CB5FBEDD">
    <w:name w:val="D4CBC4CC198D234FB0573A18CB5FBEDD"/>
    <w:rsid w:val="003727C9"/>
    <w:pPr>
      <w:widowControl w:val="0"/>
      <w:jc w:val="both"/>
    </w:pPr>
  </w:style>
  <w:style w:type="paragraph" w:customStyle="1" w:styleId="F4271B0C9CE1914F9AB5E2760DF3455D">
    <w:name w:val="F4271B0C9CE1914F9AB5E2760DF3455D"/>
    <w:rsid w:val="003727C9"/>
    <w:pPr>
      <w:widowControl w:val="0"/>
      <w:jc w:val="both"/>
    </w:pPr>
  </w:style>
  <w:style w:type="paragraph" w:customStyle="1" w:styleId="5BECD79DB54F4A4380AC6D3E4A652508">
    <w:name w:val="5BECD79DB54F4A4380AC6D3E4A652508"/>
    <w:rsid w:val="003727C9"/>
    <w:pPr>
      <w:widowControl w:val="0"/>
      <w:jc w:val="both"/>
    </w:pPr>
  </w:style>
  <w:style w:type="paragraph" w:customStyle="1" w:styleId="F9F924310F3411448547FD1708DE44B2">
    <w:name w:val="F9F924310F3411448547FD1708DE44B2"/>
    <w:rsid w:val="003727C9"/>
    <w:pPr>
      <w:widowControl w:val="0"/>
      <w:jc w:val="both"/>
    </w:pPr>
  </w:style>
  <w:style w:type="paragraph" w:customStyle="1" w:styleId="554D8C1EDE582C4F86BE128B12B5EEB0">
    <w:name w:val="554D8C1EDE582C4F86BE128B12B5EEB0"/>
    <w:rsid w:val="003727C9"/>
    <w:pPr>
      <w:widowControl w:val="0"/>
      <w:jc w:val="both"/>
    </w:pPr>
  </w:style>
  <w:style w:type="paragraph" w:customStyle="1" w:styleId="37417DBEA6F77F4EB5E936C36CC0A58C">
    <w:name w:val="37417DBEA6F77F4EB5E936C36CC0A58C"/>
    <w:rsid w:val="003727C9"/>
    <w:pPr>
      <w:widowControl w:val="0"/>
      <w:jc w:val="both"/>
    </w:pPr>
  </w:style>
  <w:style w:type="paragraph" w:customStyle="1" w:styleId="FEF9F005431A3B48AB85E5D43659FBD2">
    <w:name w:val="FEF9F005431A3B48AB85E5D43659FBD2"/>
    <w:rsid w:val="003727C9"/>
    <w:pPr>
      <w:widowControl w:val="0"/>
      <w:jc w:val="both"/>
    </w:pPr>
  </w:style>
  <w:style w:type="paragraph" w:customStyle="1" w:styleId="64D2AB4073E7DE42A7DAC63ECD88B5FA">
    <w:name w:val="64D2AB4073E7DE42A7DAC63ECD88B5FA"/>
    <w:rsid w:val="003727C9"/>
    <w:pPr>
      <w:widowControl w:val="0"/>
      <w:jc w:val="both"/>
    </w:pPr>
  </w:style>
  <w:style w:type="paragraph" w:customStyle="1" w:styleId="823BEF38A1CFF3468FEE665E4CFDE7C5">
    <w:name w:val="823BEF38A1CFF3468FEE665E4CFDE7C5"/>
    <w:rsid w:val="003727C9"/>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CoverPageProperties xmlns="http://schemas.microsoft.com/office/2006/coverPageProps"/>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UNDRR</dc:title>
  <dc:creator xmlns:dc="http://purl.org/dc/elements/1.1/">André da Silva Mano (editor), Cees van Vesten (scientific coordination), Nanette Kingma, Elinor Meredith, Irene Manzella and Catherine Nabukulu</dc:creator>
  <dc:language xmlns:dc="http://purl.org/dc/elements/1.1/">en</dc:language>
  <cp:category/>
  <dc:description xmlns:dc="http://purl.org/dc/elements/1.1/">This document generaged by sphix-docxbuilder</dc:description>
  <dc:subject xmlns:dc="http://purl.org/dc/elements/1.1/"/>
  <cp:keywords>python,Office Open XML,Word</cp:keywords>
</cp:coreProperties>
</file>

<file path=docProps/custom.xml><?xml version="1.0" encoding="utf-8"?>
<Properties xmlns="http://purl.oclc.org/ooxml/officeDocument/customProperties"/>
</file>